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C882" w14:textId="3FF6A34A" w:rsidR="00CA2A30" w:rsidRPr="00002B23" w:rsidRDefault="00CA2A30" w:rsidP="00B43FFB">
      <w:pPr>
        <w:rPr>
          <w:lang w:val="et-EE"/>
        </w:rPr>
      </w:pPr>
    </w:p>
    <w:p w14:paraId="30E474B7" w14:textId="77777777" w:rsidR="006802B7" w:rsidRPr="00002B23" w:rsidRDefault="006802B7" w:rsidP="00B43FFB">
      <w:pPr>
        <w:rPr>
          <w:lang w:val="et-EE"/>
        </w:rPr>
      </w:pPr>
    </w:p>
    <w:p w14:paraId="0C7AD075" w14:textId="77777777" w:rsidR="006802B7" w:rsidRPr="00002B23" w:rsidRDefault="006802B7" w:rsidP="00B43FFB">
      <w:pPr>
        <w:rPr>
          <w:lang w:val="et-EE"/>
        </w:rPr>
      </w:pPr>
    </w:p>
    <w:p w14:paraId="1C5A11EC" w14:textId="77777777" w:rsidR="006802B7" w:rsidRPr="00002B23" w:rsidRDefault="006802B7" w:rsidP="00B43FFB">
      <w:pPr>
        <w:rPr>
          <w:lang w:val="et-EE"/>
        </w:rPr>
      </w:pPr>
    </w:p>
    <w:p w14:paraId="12D8FB4E" w14:textId="7B7DB32B" w:rsidR="006802B7" w:rsidRPr="00002B23" w:rsidRDefault="006802B7" w:rsidP="00B43FFB">
      <w:pPr>
        <w:rPr>
          <w:lang w:val="et-EE"/>
        </w:rPr>
      </w:pPr>
      <w:r w:rsidRPr="00002B23">
        <w:rPr>
          <w:lang w:val="et-EE"/>
        </w:rPr>
        <w:t xml:space="preserve">Pr Karmen </w:t>
      </w:r>
      <w:proofErr w:type="spellStart"/>
      <w:r w:rsidRPr="00002B23">
        <w:rPr>
          <w:lang w:val="et-EE"/>
        </w:rPr>
        <w:t>Joller</w:t>
      </w:r>
      <w:proofErr w:type="spellEnd"/>
      <w:r w:rsidRPr="00002B23">
        <w:rPr>
          <w:lang w:val="et-EE"/>
        </w:rPr>
        <w:tab/>
      </w:r>
      <w:r w:rsidRPr="00002B23">
        <w:rPr>
          <w:lang w:val="et-EE"/>
        </w:rPr>
        <w:tab/>
      </w:r>
      <w:r w:rsidRPr="00002B23">
        <w:rPr>
          <w:lang w:val="et-EE"/>
        </w:rPr>
        <w:tab/>
      </w:r>
      <w:r w:rsidRPr="00002B23">
        <w:rPr>
          <w:lang w:val="et-EE"/>
        </w:rPr>
        <w:tab/>
      </w:r>
      <w:r w:rsidRPr="00002B23">
        <w:rPr>
          <w:lang w:val="et-EE"/>
        </w:rPr>
        <w:tab/>
      </w:r>
      <w:r w:rsidRPr="00002B23">
        <w:rPr>
          <w:lang w:val="et-EE"/>
        </w:rPr>
        <w:tab/>
      </w:r>
      <w:r w:rsidRPr="00002B23">
        <w:rPr>
          <w:lang w:val="et-EE"/>
        </w:rPr>
        <w:tab/>
      </w:r>
    </w:p>
    <w:p w14:paraId="1CE2BB75" w14:textId="25949811" w:rsidR="006802B7" w:rsidRPr="00002B23" w:rsidRDefault="006802B7" w:rsidP="00B43FFB">
      <w:pPr>
        <w:rPr>
          <w:lang w:val="et-EE"/>
        </w:rPr>
      </w:pPr>
      <w:r w:rsidRPr="00002B23">
        <w:rPr>
          <w:lang w:val="et-EE"/>
        </w:rPr>
        <w:t>Sotsiaalminister</w:t>
      </w:r>
    </w:p>
    <w:p w14:paraId="2E533315" w14:textId="48DB8232" w:rsidR="006802B7" w:rsidRPr="00002B23" w:rsidRDefault="006802B7" w:rsidP="006802B7">
      <w:pPr>
        <w:jc w:val="right"/>
        <w:rPr>
          <w:i/>
          <w:iCs/>
          <w:lang w:val="et-EE"/>
        </w:rPr>
      </w:pPr>
      <w:r w:rsidRPr="00002B23">
        <w:rPr>
          <w:i/>
          <w:iCs/>
          <w:lang w:val="et-EE"/>
        </w:rPr>
        <w:t>kuupäev digikonteineris</w:t>
      </w:r>
    </w:p>
    <w:p w14:paraId="042288B6" w14:textId="77777777" w:rsidR="006802B7" w:rsidRPr="00002B23" w:rsidRDefault="006802B7" w:rsidP="006802B7">
      <w:pPr>
        <w:rPr>
          <w:lang w:val="et-EE"/>
        </w:rPr>
      </w:pPr>
    </w:p>
    <w:p w14:paraId="0B8F89CD" w14:textId="77734503" w:rsidR="006802B7" w:rsidRPr="00002B23" w:rsidRDefault="006802B7" w:rsidP="006802B7">
      <w:pPr>
        <w:rPr>
          <w:lang w:val="et-EE"/>
        </w:rPr>
      </w:pPr>
      <w:r w:rsidRPr="00002B23">
        <w:rPr>
          <w:lang w:val="et-EE"/>
        </w:rPr>
        <w:t>SELGITUSTAOTLUS</w:t>
      </w:r>
    </w:p>
    <w:p w14:paraId="4979C5B5" w14:textId="77777777" w:rsidR="006802B7" w:rsidRPr="00002B23" w:rsidRDefault="006802B7" w:rsidP="006802B7">
      <w:pPr>
        <w:rPr>
          <w:lang w:val="et-EE"/>
        </w:rPr>
      </w:pPr>
    </w:p>
    <w:p w14:paraId="79022285" w14:textId="14D69818" w:rsidR="006802B7" w:rsidRPr="00002B23" w:rsidRDefault="008C2682" w:rsidP="006802B7">
      <w:pPr>
        <w:rPr>
          <w:b/>
          <w:bCs/>
          <w:lang w:val="et-EE"/>
        </w:rPr>
      </w:pPr>
      <w:r w:rsidRPr="00002B23">
        <w:rPr>
          <w:b/>
          <w:bCs/>
          <w:lang w:val="et-EE"/>
        </w:rPr>
        <w:t>v</w:t>
      </w:r>
      <w:r w:rsidR="006802B7" w:rsidRPr="00002B23">
        <w:rPr>
          <w:b/>
          <w:bCs/>
          <w:lang w:val="et-EE"/>
        </w:rPr>
        <w:t>eterinaarravimite tootmiseks vajaliku tootmisloa menetluse kohta</w:t>
      </w:r>
    </w:p>
    <w:p w14:paraId="0175C245" w14:textId="77777777" w:rsidR="006802B7" w:rsidRPr="00002B23" w:rsidRDefault="006802B7" w:rsidP="006802B7">
      <w:pPr>
        <w:rPr>
          <w:b/>
          <w:bCs/>
          <w:lang w:val="et-EE"/>
        </w:rPr>
      </w:pPr>
    </w:p>
    <w:p w14:paraId="30330B1D" w14:textId="77777777" w:rsidR="006802B7" w:rsidRPr="00002B23" w:rsidRDefault="006802B7" w:rsidP="006802B7">
      <w:pPr>
        <w:rPr>
          <w:b/>
          <w:bCs/>
          <w:lang w:val="et-EE"/>
        </w:rPr>
      </w:pPr>
    </w:p>
    <w:p w14:paraId="364B9BE7" w14:textId="6343675D" w:rsidR="006802B7" w:rsidRPr="00002B23" w:rsidRDefault="006802B7" w:rsidP="006802B7">
      <w:pPr>
        <w:rPr>
          <w:lang w:val="et-EE"/>
        </w:rPr>
      </w:pPr>
      <w:r w:rsidRPr="00002B23">
        <w:rPr>
          <w:lang w:val="et-EE"/>
        </w:rPr>
        <w:t>Austatud sotsiaalminister,</w:t>
      </w:r>
    </w:p>
    <w:p w14:paraId="7EFF327E" w14:textId="77777777" w:rsidR="006802B7" w:rsidRPr="00002B23" w:rsidRDefault="006802B7" w:rsidP="006802B7">
      <w:pPr>
        <w:rPr>
          <w:lang w:val="et-EE"/>
        </w:rPr>
      </w:pPr>
    </w:p>
    <w:p w14:paraId="1DDCC2EA" w14:textId="77777777" w:rsidR="006802B7" w:rsidRPr="00002B23" w:rsidRDefault="006802B7" w:rsidP="006802B7">
      <w:pPr>
        <w:rPr>
          <w:lang w:val="et-EE"/>
        </w:rPr>
      </w:pPr>
    </w:p>
    <w:p w14:paraId="18B3622F" w14:textId="29E4E91F" w:rsidR="004932B6" w:rsidRPr="00002B23" w:rsidRDefault="006802B7" w:rsidP="004932B6">
      <w:pPr>
        <w:jc w:val="both"/>
        <w:rPr>
          <w:lang w:val="et-EE"/>
        </w:rPr>
      </w:pPr>
      <w:r w:rsidRPr="00002B23">
        <w:rPr>
          <w:lang w:val="et-EE"/>
        </w:rPr>
        <w:t>Pharmapark Production OÜ on veterinaarravimite tootmist alustav Tallinnas asuv ettevõte, mis alustas tegevust 2023 aasta kevadel. Esimese tootmisüksuse tegevuse alustamise loa saamiseks pöördusime ravimiameti poole 2023 aasta oktoobris. Ravimiameti inspektorid ja teised ametnikud on meie ettevõtet korduvalt külastanud, meid professionaalselt nõustanud ja igakülgselt ja heasoovlikult aidanud. Soov</w:t>
      </w:r>
      <w:r w:rsidR="001056E8" w:rsidRPr="00002B23">
        <w:rPr>
          <w:lang w:val="et-EE"/>
        </w:rPr>
        <w:t>in</w:t>
      </w:r>
      <w:r w:rsidRPr="00002B23">
        <w:rPr>
          <w:lang w:val="et-EE"/>
        </w:rPr>
        <w:t xml:space="preserve"> </w:t>
      </w:r>
      <w:r w:rsidR="001056E8" w:rsidRPr="00002B23">
        <w:rPr>
          <w:lang w:val="et-EE"/>
        </w:rPr>
        <w:t>kindlasti</w:t>
      </w:r>
      <w:r w:rsidRPr="00002B23">
        <w:rPr>
          <w:lang w:val="et-EE"/>
        </w:rPr>
        <w:t xml:space="preserve"> väljendada oma tunnustust ameti professionaalse tegevuse suhtes</w:t>
      </w:r>
      <w:r w:rsidR="001056E8" w:rsidRPr="00002B23">
        <w:rPr>
          <w:lang w:val="et-EE"/>
        </w:rPr>
        <w:t xml:space="preserve"> ja tänu väga hea senise koostöö eest.</w:t>
      </w:r>
    </w:p>
    <w:p w14:paraId="6AF25955" w14:textId="4DD01770" w:rsidR="004932B6" w:rsidRPr="00002B23" w:rsidRDefault="004932B6" w:rsidP="004932B6">
      <w:pPr>
        <w:jc w:val="both"/>
        <w:rPr>
          <w:lang w:val="et-EE"/>
        </w:rPr>
      </w:pPr>
      <w:r w:rsidRPr="00002B23">
        <w:rPr>
          <w:lang w:val="et-EE"/>
        </w:rPr>
        <w:t>Kahjuks jõuame</w:t>
      </w:r>
      <w:r w:rsidR="001056E8" w:rsidRPr="00002B23">
        <w:rPr>
          <w:lang w:val="et-EE"/>
        </w:rPr>
        <w:t xml:space="preserve"> Ravimiameti esindajatega</w:t>
      </w:r>
      <w:r w:rsidRPr="00002B23">
        <w:rPr>
          <w:lang w:val="et-EE"/>
        </w:rPr>
        <w:t xml:space="preserve"> oma kohtumistel ja kirjavahetustes korduvalt punkti, mis puuduta</w:t>
      </w:r>
      <w:r w:rsidR="001056E8" w:rsidRPr="00002B23">
        <w:rPr>
          <w:lang w:val="et-EE"/>
        </w:rPr>
        <w:t>vad</w:t>
      </w:r>
      <w:r w:rsidRPr="00002B23">
        <w:rPr>
          <w:lang w:val="et-EE"/>
        </w:rPr>
        <w:t xml:space="preserve"> menetlustähtaegasid</w:t>
      </w:r>
      <w:r w:rsidR="001056E8" w:rsidRPr="00002B23">
        <w:rPr>
          <w:lang w:val="et-EE"/>
        </w:rPr>
        <w:t xml:space="preserve"> ja vajalikke protseduure tootmisloa saamiseks.</w:t>
      </w:r>
      <w:r w:rsidRPr="00002B23">
        <w:rPr>
          <w:lang w:val="et-EE"/>
        </w:rPr>
        <w:t xml:space="preserve"> </w:t>
      </w:r>
      <w:r w:rsidR="001056E8" w:rsidRPr="00002B23">
        <w:rPr>
          <w:lang w:val="et-EE"/>
        </w:rPr>
        <w:t>T</w:t>
      </w:r>
      <w:r w:rsidRPr="00002B23">
        <w:rPr>
          <w:lang w:val="et-EE"/>
        </w:rPr>
        <w:t>äpsemalt – õigu</w:t>
      </w:r>
      <w:r w:rsidR="00002B23" w:rsidRPr="00002B23">
        <w:rPr>
          <w:lang w:val="et-EE"/>
        </w:rPr>
        <w:t>s</w:t>
      </w:r>
      <w:r w:rsidRPr="00002B23">
        <w:rPr>
          <w:lang w:val="et-EE"/>
        </w:rPr>
        <w:t>aktides kirjeldatud tähtaegade algused</w:t>
      </w:r>
      <w:r w:rsidR="001056E8" w:rsidRPr="00002B23">
        <w:rPr>
          <w:lang w:val="et-EE"/>
        </w:rPr>
        <w:t xml:space="preserve"> ja vajalik teave tootmisloa menetlemiseks</w:t>
      </w:r>
      <w:r w:rsidRPr="00002B23">
        <w:rPr>
          <w:lang w:val="et-EE"/>
        </w:rPr>
        <w:t>. Me ei ole suutnud jõuda samale arusaamisele, kuidas tõlgendada Euroopa nõukogu ja parlamendi määrust nr 2019/6 (viitame edaspidi kui (EL) 2019/6 või lihtsustatult EL määrus) farmaatsiavaldkonnas alustava ettevõtte suhtes</w:t>
      </w:r>
      <w:r w:rsidR="001056E8" w:rsidRPr="00002B23">
        <w:rPr>
          <w:lang w:val="et-EE"/>
        </w:rPr>
        <w:t xml:space="preserve"> nõuetes, mis puudutavad tootmisloa andmise menetlust. </w:t>
      </w:r>
    </w:p>
    <w:p w14:paraId="4F15B9B5" w14:textId="5F570C1D" w:rsidR="004932B6" w:rsidRPr="00002B23" w:rsidRDefault="001056E8" w:rsidP="004932B6">
      <w:pPr>
        <w:jc w:val="both"/>
        <w:rPr>
          <w:lang w:val="et-EE"/>
        </w:rPr>
      </w:pPr>
      <w:r w:rsidRPr="00002B23">
        <w:rPr>
          <w:lang w:val="et-EE"/>
        </w:rPr>
        <w:t>Seetõttu pöördun</w:t>
      </w:r>
      <w:r w:rsidR="004932B6" w:rsidRPr="00002B23">
        <w:rPr>
          <w:lang w:val="et-EE"/>
        </w:rPr>
        <w:t xml:space="preserve"> Teie ja teie kolleegide </w:t>
      </w:r>
      <w:r w:rsidRPr="00002B23">
        <w:rPr>
          <w:lang w:val="et-EE"/>
        </w:rPr>
        <w:t>poole abi saamiseks</w:t>
      </w:r>
      <w:r w:rsidR="004932B6" w:rsidRPr="00002B23">
        <w:rPr>
          <w:lang w:val="et-EE"/>
        </w:rPr>
        <w:t xml:space="preserve"> EL määruse ja ravimiseaduse korrektse</w:t>
      </w:r>
      <w:r w:rsidRPr="00002B23">
        <w:rPr>
          <w:lang w:val="et-EE"/>
        </w:rPr>
        <w:t>ks</w:t>
      </w:r>
      <w:r w:rsidR="004932B6" w:rsidRPr="00002B23">
        <w:rPr>
          <w:lang w:val="et-EE"/>
        </w:rPr>
        <w:t xml:space="preserve"> tõlgendamise</w:t>
      </w:r>
      <w:r w:rsidRPr="00002B23">
        <w:rPr>
          <w:lang w:val="et-EE"/>
        </w:rPr>
        <w:t xml:space="preserve">ks </w:t>
      </w:r>
      <w:r w:rsidR="004932B6" w:rsidRPr="00002B23">
        <w:rPr>
          <w:lang w:val="et-EE"/>
        </w:rPr>
        <w:t>Eesti õigusruumis.</w:t>
      </w:r>
    </w:p>
    <w:p w14:paraId="3FDD78AC" w14:textId="0E9D997B" w:rsidR="006802B7" w:rsidRPr="00002B23" w:rsidRDefault="006802B7" w:rsidP="004932B6">
      <w:pPr>
        <w:jc w:val="both"/>
        <w:rPr>
          <w:lang w:val="et-EE"/>
        </w:rPr>
      </w:pPr>
      <w:r w:rsidRPr="00002B23">
        <w:rPr>
          <w:lang w:val="et-EE"/>
        </w:rPr>
        <w:t xml:space="preserve"> </w:t>
      </w:r>
    </w:p>
    <w:p w14:paraId="522D43DC" w14:textId="20CE0189" w:rsidR="004932B6" w:rsidRPr="00002B23" w:rsidRDefault="004932B6" w:rsidP="008D12D7">
      <w:pPr>
        <w:jc w:val="both"/>
        <w:rPr>
          <w:lang w:val="et-EE"/>
        </w:rPr>
      </w:pPr>
      <w:r w:rsidRPr="00002B23">
        <w:rPr>
          <w:lang w:val="et-EE"/>
        </w:rPr>
        <w:t>Ravimiseaduse §1 lg 1</w:t>
      </w:r>
      <w:r w:rsidRPr="00002B23">
        <w:rPr>
          <w:vertAlign w:val="superscript"/>
          <w:lang w:val="et-EE"/>
        </w:rPr>
        <w:t xml:space="preserve">3 </w:t>
      </w:r>
      <w:r w:rsidRPr="00002B23">
        <w:rPr>
          <w:lang w:val="et-EE"/>
        </w:rPr>
        <w:t xml:space="preserve"> järgi ei kohaldata ravimiseadust nendel juhtudel, kui kohaldub (EL) 2019/6, mis käsitleb veterinaarravimeid. 2019/6 (EL) kohaldamisala on vastavalt artikli 2 punktile 1 </w:t>
      </w:r>
      <w:r w:rsidR="001056E8" w:rsidRPr="00002B23">
        <w:rPr>
          <w:lang w:val="et-EE"/>
        </w:rPr>
        <w:t>“</w:t>
      </w:r>
      <w:r w:rsidRPr="00002B23">
        <w:rPr>
          <w:lang w:val="et-EE"/>
        </w:rPr>
        <w:t>veterinaarravimid, mida valmistatakse tööstuslikult</w:t>
      </w:r>
      <w:r w:rsidR="001056E8" w:rsidRPr="00002B23">
        <w:rPr>
          <w:lang w:val="et-EE"/>
        </w:rPr>
        <w:t>”</w:t>
      </w:r>
      <w:r w:rsidRPr="00002B23">
        <w:rPr>
          <w:lang w:val="et-EE"/>
        </w:rPr>
        <w:t>. Ravimiseaduse</w:t>
      </w:r>
      <w:r w:rsidR="001056E8" w:rsidRPr="00002B23">
        <w:rPr>
          <w:lang w:val="et-EE"/>
        </w:rPr>
        <w:t xml:space="preserve"> sättest lähtudes</w:t>
      </w:r>
      <w:r w:rsidRPr="00002B23">
        <w:rPr>
          <w:lang w:val="et-EE"/>
        </w:rPr>
        <w:t xml:space="preserve"> pea</w:t>
      </w:r>
      <w:r w:rsidR="001056E8" w:rsidRPr="00002B23">
        <w:rPr>
          <w:lang w:val="et-EE"/>
        </w:rPr>
        <w:t>vad</w:t>
      </w:r>
      <w:r w:rsidRPr="00002B23">
        <w:rPr>
          <w:lang w:val="et-EE"/>
        </w:rPr>
        <w:t xml:space="preserve"> Pha</w:t>
      </w:r>
      <w:r w:rsidR="00002B23">
        <w:rPr>
          <w:lang w:val="et-EE"/>
        </w:rPr>
        <w:t>r</w:t>
      </w:r>
      <w:r w:rsidRPr="00002B23">
        <w:rPr>
          <w:lang w:val="et-EE"/>
        </w:rPr>
        <w:t>mapark Production OÜ tootmine ja tegevusluba vastama EL määruse nõuetele, sest meie ettevõtte eesmärk on veterinaarravimite</w:t>
      </w:r>
      <w:r w:rsidR="001056E8" w:rsidRPr="00002B23">
        <w:rPr>
          <w:lang w:val="et-EE"/>
        </w:rPr>
        <w:t xml:space="preserve"> tööstuslik</w:t>
      </w:r>
      <w:r w:rsidRPr="00002B23">
        <w:rPr>
          <w:lang w:val="et-EE"/>
        </w:rPr>
        <w:t xml:space="preserve"> tootmine</w:t>
      </w:r>
      <w:r w:rsidR="00445242" w:rsidRPr="00002B23">
        <w:rPr>
          <w:lang w:val="et-EE"/>
        </w:rPr>
        <w:t xml:space="preserve"> </w:t>
      </w:r>
      <w:r w:rsidR="001056E8" w:rsidRPr="00002B23">
        <w:rPr>
          <w:lang w:val="et-EE"/>
        </w:rPr>
        <w:t xml:space="preserve">ja turustamine </w:t>
      </w:r>
      <w:r w:rsidR="00445242" w:rsidRPr="00002B23">
        <w:rPr>
          <w:lang w:val="et-EE"/>
        </w:rPr>
        <w:t>Euroopa Liidus</w:t>
      </w:r>
      <w:r w:rsidR="001056E8" w:rsidRPr="00002B23">
        <w:rPr>
          <w:lang w:val="et-EE"/>
        </w:rPr>
        <w:t xml:space="preserve"> ja sellest väljaspool.</w:t>
      </w:r>
    </w:p>
    <w:p w14:paraId="1DA5541D" w14:textId="77777777" w:rsidR="004932B6" w:rsidRPr="00002B23" w:rsidRDefault="004932B6" w:rsidP="008D12D7">
      <w:pPr>
        <w:jc w:val="both"/>
        <w:rPr>
          <w:lang w:val="et-EE"/>
        </w:rPr>
      </w:pPr>
    </w:p>
    <w:p w14:paraId="57A60257" w14:textId="54C134EB" w:rsidR="004932B6" w:rsidRPr="00002B23" w:rsidRDefault="004932B6" w:rsidP="008D12D7">
      <w:pPr>
        <w:jc w:val="both"/>
        <w:rPr>
          <w:lang w:val="et-EE"/>
        </w:rPr>
      </w:pPr>
      <w:r w:rsidRPr="00002B23">
        <w:rPr>
          <w:lang w:val="et-EE"/>
        </w:rPr>
        <w:t xml:space="preserve">Määruse artiklis 88 kirjeldatud tegevuste jaoks </w:t>
      </w:r>
      <w:r w:rsidR="00D93D5B" w:rsidRPr="00002B23">
        <w:rPr>
          <w:lang w:val="et-EE"/>
        </w:rPr>
        <w:t>vajab ettevõte</w:t>
      </w:r>
      <w:r w:rsidRPr="00002B23">
        <w:rPr>
          <w:lang w:val="et-EE"/>
        </w:rPr>
        <w:t xml:space="preserve"> tootmisluba, </w:t>
      </w:r>
      <w:r w:rsidR="001056E8" w:rsidRPr="00002B23">
        <w:rPr>
          <w:lang w:val="et-EE"/>
        </w:rPr>
        <w:t xml:space="preserve">sest </w:t>
      </w:r>
      <w:r w:rsidR="00D93D5B" w:rsidRPr="00002B23">
        <w:rPr>
          <w:lang w:val="et-EE"/>
        </w:rPr>
        <w:t>plaanitud</w:t>
      </w:r>
      <w:r w:rsidRPr="00002B23">
        <w:rPr>
          <w:lang w:val="et-EE"/>
        </w:rPr>
        <w:t xml:space="preserve"> </w:t>
      </w:r>
      <w:r w:rsidR="00D93D5B" w:rsidRPr="00002B23">
        <w:rPr>
          <w:lang w:val="et-EE"/>
        </w:rPr>
        <w:t>on</w:t>
      </w:r>
      <w:r w:rsidRPr="00002B23">
        <w:rPr>
          <w:lang w:val="et-EE"/>
        </w:rPr>
        <w:t xml:space="preserve"> toota veterinaarravimeid. Antud soovist oleme </w:t>
      </w:r>
      <w:r w:rsidR="00445242" w:rsidRPr="00002B23">
        <w:rPr>
          <w:lang w:val="et-EE"/>
        </w:rPr>
        <w:t>r</w:t>
      </w:r>
      <w:r w:rsidRPr="00002B23">
        <w:rPr>
          <w:lang w:val="et-EE"/>
        </w:rPr>
        <w:t>avimiametit kirjalikult teavit</w:t>
      </w:r>
      <w:r w:rsidR="00002B23">
        <w:rPr>
          <w:lang w:val="et-EE"/>
        </w:rPr>
        <w:t>a</w:t>
      </w:r>
      <w:r w:rsidRPr="00002B23">
        <w:rPr>
          <w:lang w:val="et-EE"/>
        </w:rPr>
        <w:t>nud</w:t>
      </w:r>
      <w:r w:rsidR="00445242" w:rsidRPr="00002B23">
        <w:rPr>
          <w:lang w:val="et-EE"/>
        </w:rPr>
        <w:t xml:space="preserve"> 2023 aasta lõpus</w:t>
      </w:r>
      <w:r w:rsidR="00D93D5B" w:rsidRPr="00002B23">
        <w:rPr>
          <w:lang w:val="et-EE"/>
        </w:rPr>
        <w:t>, s.h. toimeainete nimekiri</w:t>
      </w:r>
      <w:r w:rsidR="00445242" w:rsidRPr="00002B23">
        <w:rPr>
          <w:lang w:val="et-EE"/>
        </w:rPr>
        <w:t xml:space="preserve">. </w:t>
      </w:r>
      <w:r w:rsidRPr="00002B23">
        <w:rPr>
          <w:lang w:val="et-EE"/>
        </w:rPr>
        <w:t xml:space="preserve">Määruse artiklis 90 on kirjeldatud tootmisloa andmise menetlus, s.h artikkel 90 punkt 4: </w:t>
      </w:r>
      <w:r w:rsidRPr="00002B23">
        <w:rPr>
          <w:i/>
          <w:iCs/>
          <w:lang w:val="et-EE"/>
        </w:rPr>
        <w:t>“Liikmesriigid keh</w:t>
      </w:r>
      <w:r w:rsidR="00002B23">
        <w:rPr>
          <w:i/>
          <w:iCs/>
          <w:lang w:val="et-EE"/>
        </w:rPr>
        <w:t>t</w:t>
      </w:r>
      <w:r w:rsidRPr="00002B23">
        <w:rPr>
          <w:i/>
          <w:iCs/>
          <w:lang w:val="et-EE"/>
        </w:rPr>
        <w:t>e</w:t>
      </w:r>
      <w:r w:rsidR="00002B23" w:rsidRPr="00002B23">
        <w:rPr>
          <w:i/>
          <w:iCs/>
          <w:lang w:val="et-EE"/>
        </w:rPr>
        <w:t>s</w:t>
      </w:r>
      <w:r w:rsidRPr="00002B23">
        <w:rPr>
          <w:i/>
          <w:iCs/>
          <w:lang w:val="et-EE"/>
        </w:rPr>
        <w:t>tavad tootmislubade an</w:t>
      </w:r>
      <w:r w:rsidR="00002B23" w:rsidRPr="00002B23">
        <w:rPr>
          <w:i/>
          <w:iCs/>
          <w:lang w:val="et-EE"/>
        </w:rPr>
        <w:t>d</w:t>
      </w:r>
      <w:r w:rsidRPr="00002B23">
        <w:rPr>
          <w:i/>
          <w:iCs/>
          <w:lang w:val="et-EE"/>
        </w:rPr>
        <w:t>mise või sellest keeldumise menetlused. Menetlused ei tohi olla pikemad kui 90 päeva pärast pädeva asutuse poolt tootmisloa taotluse saamist”</w:t>
      </w:r>
      <w:r w:rsidRPr="00002B23">
        <w:rPr>
          <w:lang w:val="et-EE"/>
        </w:rPr>
        <w:t>.  Pädeval asutusel on õigus nõuda tao</w:t>
      </w:r>
      <w:r w:rsidR="00002B23">
        <w:rPr>
          <w:lang w:val="et-EE"/>
        </w:rPr>
        <w:t>t</w:t>
      </w:r>
      <w:r w:rsidRPr="00002B23">
        <w:rPr>
          <w:lang w:val="et-EE"/>
        </w:rPr>
        <w:t xml:space="preserve">lejalt täiendavat teavet, lisaks artiklis 89 esitatud teabele ja vastamise ajaks peatada menetluse tähtaeg. Meie hinnangul on oluline ka tootmisloa omaja kohustus, mis on kirjeldatud artiklis </w:t>
      </w:r>
      <w:r w:rsidRPr="00002B23">
        <w:rPr>
          <w:lang w:val="et-EE"/>
        </w:rPr>
        <w:lastRenderedPageBreak/>
        <w:t>93 punktis 1 taandes</w:t>
      </w:r>
      <w:r w:rsidR="00B80CF3" w:rsidRPr="00002B23">
        <w:rPr>
          <w:lang w:val="et-EE"/>
        </w:rPr>
        <w:t xml:space="preserve"> j</w:t>
      </w:r>
      <w:r w:rsidRPr="00002B23">
        <w:rPr>
          <w:lang w:val="et-EE"/>
        </w:rPr>
        <w:t xml:space="preserve">, et </w:t>
      </w:r>
      <w:r w:rsidRPr="00002B23">
        <w:rPr>
          <w:i/>
          <w:iCs/>
          <w:lang w:val="et-EE"/>
        </w:rPr>
        <w:t xml:space="preserve">tootmisloa omaja </w:t>
      </w:r>
      <w:r w:rsidRPr="00002B23">
        <w:rPr>
          <w:lang w:val="et-EE"/>
        </w:rPr>
        <w:t>järgib veterinaarravimite head tootmistava. Meile teadaolevalt ei ole komisjon rakendusaktig</w:t>
      </w:r>
      <w:r w:rsidR="00B80CF3" w:rsidRPr="00002B23">
        <w:rPr>
          <w:lang w:val="et-EE"/>
        </w:rPr>
        <w:t>a</w:t>
      </w:r>
      <w:r w:rsidR="00D93D5B" w:rsidRPr="00002B23">
        <w:rPr>
          <w:lang w:val="et-EE"/>
        </w:rPr>
        <w:t xml:space="preserve"> sama artikli punktis</w:t>
      </w:r>
      <w:r w:rsidRPr="00002B23">
        <w:rPr>
          <w:lang w:val="et-EE"/>
        </w:rPr>
        <w:t xml:space="preserve"> 2 </w:t>
      </w:r>
      <w:r w:rsidR="00D93D5B" w:rsidRPr="00002B23">
        <w:rPr>
          <w:lang w:val="et-EE"/>
        </w:rPr>
        <w:t>kirjeldatud</w:t>
      </w:r>
      <w:r w:rsidRPr="00002B23">
        <w:rPr>
          <w:lang w:val="et-EE"/>
        </w:rPr>
        <w:t xml:space="preserve"> kohustust täitnud, </w:t>
      </w:r>
      <w:r w:rsidR="00B80CF3" w:rsidRPr="00002B23">
        <w:rPr>
          <w:lang w:val="et-EE"/>
        </w:rPr>
        <w:t>seetõttu järgime</w:t>
      </w:r>
      <w:r w:rsidRPr="00002B23">
        <w:rPr>
          <w:lang w:val="et-EE"/>
        </w:rPr>
        <w:t xml:space="preserve"> </w:t>
      </w:r>
      <w:proofErr w:type="spellStart"/>
      <w:r w:rsidRPr="00002B23">
        <w:rPr>
          <w:lang w:val="et-EE"/>
        </w:rPr>
        <w:t>Eudralex</w:t>
      </w:r>
      <w:proofErr w:type="spellEnd"/>
      <w:r w:rsidR="00B80CF3" w:rsidRPr="00002B23">
        <w:rPr>
          <w:lang w:val="et-EE"/>
        </w:rPr>
        <w:t>-i</w:t>
      </w:r>
      <w:r w:rsidRPr="00002B23">
        <w:rPr>
          <w:lang w:val="et-EE"/>
        </w:rPr>
        <w:t xml:space="preserve"> 4</w:t>
      </w:r>
      <w:r w:rsidR="00D93D5B" w:rsidRPr="00002B23">
        <w:rPr>
          <w:lang w:val="et-EE"/>
        </w:rPr>
        <w:t xml:space="preserve">. </w:t>
      </w:r>
      <w:r w:rsidR="00B80CF3" w:rsidRPr="00002B23">
        <w:rPr>
          <w:lang w:val="et-EE"/>
        </w:rPr>
        <w:t>k</w:t>
      </w:r>
      <w:r w:rsidR="00D93D5B" w:rsidRPr="00002B23">
        <w:rPr>
          <w:lang w:val="et-EE"/>
        </w:rPr>
        <w:t xml:space="preserve">öite lisas 1 </w:t>
      </w:r>
      <w:r w:rsidRPr="00002B23">
        <w:rPr>
          <w:lang w:val="et-EE"/>
        </w:rPr>
        <w:t xml:space="preserve">kirjeldatud hea tootmistava nõudeid. </w:t>
      </w:r>
      <w:r w:rsidR="00D93D5B" w:rsidRPr="00002B23">
        <w:rPr>
          <w:lang w:val="et-EE"/>
        </w:rPr>
        <w:t>Meie taotlusele tootmisluba saada, on ravimiamet alustanud tootmise tegevusloa väljaandmise menetluse</w:t>
      </w:r>
      <w:r w:rsidR="00B80CF3" w:rsidRPr="00002B23">
        <w:rPr>
          <w:lang w:val="et-EE"/>
        </w:rPr>
        <w:t>. Menetluse tulemusena väljastatakse tegevusluba</w:t>
      </w:r>
      <w:r w:rsidR="00D93D5B" w:rsidRPr="00002B23">
        <w:rPr>
          <w:lang w:val="et-EE"/>
        </w:rPr>
        <w:t xml:space="preserve">, mille </w:t>
      </w:r>
      <w:proofErr w:type="spellStart"/>
      <w:r w:rsidR="00D93D5B" w:rsidRPr="00002B23">
        <w:rPr>
          <w:lang w:val="et-EE"/>
        </w:rPr>
        <w:t>kõrvaltingimuseks</w:t>
      </w:r>
      <w:proofErr w:type="spellEnd"/>
      <w:r w:rsidR="00D93D5B" w:rsidRPr="00002B23">
        <w:rPr>
          <w:lang w:val="et-EE"/>
        </w:rPr>
        <w:t xml:space="preserve"> on see, et luba hakkab kehtima alles pärast hea tootmistava sertifikaadi väljastamist.</w:t>
      </w:r>
    </w:p>
    <w:p w14:paraId="16B49C8C" w14:textId="11167DAB" w:rsidR="004932B6" w:rsidRPr="00002B23" w:rsidRDefault="00D93D5B" w:rsidP="008D12D7">
      <w:pPr>
        <w:jc w:val="both"/>
        <w:rPr>
          <w:lang w:val="et-EE"/>
        </w:rPr>
      </w:pPr>
      <w:r w:rsidRPr="00002B23">
        <w:rPr>
          <w:lang w:val="et-EE"/>
        </w:rPr>
        <w:t xml:space="preserve">Erinevus lähenemises menetluse tähtaegadele, tuleneb EL määruse </w:t>
      </w:r>
      <w:r w:rsidR="004932B6" w:rsidRPr="00002B23">
        <w:rPr>
          <w:lang w:val="et-EE"/>
        </w:rPr>
        <w:t>artikli 94 punkti</w:t>
      </w:r>
      <w:r w:rsidRPr="00002B23">
        <w:rPr>
          <w:lang w:val="et-EE"/>
        </w:rPr>
        <w:t>st</w:t>
      </w:r>
      <w:r w:rsidR="004932B6" w:rsidRPr="00002B23">
        <w:rPr>
          <w:lang w:val="et-EE"/>
        </w:rPr>
        <w:t xml:space="preserve"> 1, mille järgi on pädeval asutusel aega 90 päeva pärast inspekteerimist väljastada hea tootmistava sertifikaat. Meie </w:t>
      </w:r>
      <w:r w:rsidR="00B80CF3" w:rsidRPr="00002B23">
        <w:rPr>
          <w:lang w:val="et-EE"/>
        </w:rPr>
        <w:t>oleme Ravimiameti</w:t>
      </w:r>
      <w:r w:rsidR="008B413C" w:rsidRPr="00002B23">
        <w:rPr>
          <w:lang w:val="et-EE"/>
        </w:rPr>
        <w:t>ga jäänud eriarvamusele</w:t>
      </w:r>
      <w:r w:rsidR="00B80CF3" w:rsidRPr="00002B23">
        <w:rPr>
          <w:lang w:val="et-EE"/>
        </w:rPr>
        <w:t xml:space="preserve"> seisukoha</w:t>
      </w:r>
      <w:r w:rsidR="008B413C" w:rsidRPr="00002B23">
        <w:rPr>
          <w:lang w:val="et-EE"/>
        </w:rPr>
        <w:t>s</w:t>
      </w:r>
      <w:r w:rsidR="004932B6" w:rsidRPr="00002B23">
        <w:rPr>
          <w:lang w:val="et-EE"/>
        </w:rPr>
        <w:t>, et rakendades artiklit 94, minnakse alustava ettevõtte puhul vastuollu artikliga 9</w:t>
      </w:r>
      <w:r w:rsidRPr="00002B23">
        <w:rPr>
          <w:lang w:val="et-EE"/>
        </w:rPr>
        <w:t>0</w:t>
      </w:r>
      <w:r w:rsidR="004932B6" w:rsidRPr="00002B23">
        <w:rPr>
          <w:lang w:val="et-EE"/>
        </w:rPr>
        <w:t xml:space="preserve"> ja preambula punktiga 86</w:t>
      </w:r>
      <w:r w:rsidRPr="00002B23">
        <w:rPr>
          <w:lang w:val="et-EE"/>
        </w:rPr>
        <w:t xml:space="preserve">: </w:t>
      </w:r>
      <w:r w:rsidRPr="00002B23">
        <w:rPr>
          <w:i/>
          <w:iCs/>
          <w:lang w:val="et-EE"/>
        </w:rPr>
        <w:t>“Pädev asutus peaks kontrollide sageduse kindlaksmääramisel võtma arvesse eri olukordadele vastavat riskitaset ja eeldatavat nõuetele vastavuse määra. See peaks võimaldama pädeval asutusel eraldada vahendeid sinna, kus risk on kõige suurem. Mõnel juhul tuleks siiski teha kontrolle riskitasemest või eeldatavast nõuetele vastavuse määrast sõltumata, näiteks enne tootmisloa andmist.</w:t>
      </w:r>
      <w:r w:rsidRPr="00002B23">
        <w:rPr>
          <w:lang w:val="et-EE"/>
        </w:rPr>
        <w:t xml:space="preserve">” </w:t>
      </w:r>
    </w:p>
    <w:p w14:paraId="77640C12" w14:textId="4DEB8AA9" w:rsidR="008D12D7" w:rsidRPr="00002B23" w:rsidRDefault="004932B6" w:rsidP="008D12D7">
      <w:pPr>
        <w:jc w:val="both"/>
        <w:rPr>
          <w:lang w:val="et-EE"/>
        </w:rPr>
      </w:pPr>
      <w:r w:rsidRPr="00002B23">
        <w:rPr>
          <w:lang w:val="et-EE"/>
        </w:rPr>
        <w:t>Täna on välja kujunenud õigu</w:t>
      </w:r>
      <w:r w:rsidR="00002B23">
        <w:rPr>
          <w:lang w:val="et-EE"/>
        </w:rPr>
        <w:t>s</w:t>
      </w:r>
      <w:r w:rsidRPr="00002B23">
        <w:rPr>
          <w:lang w:val="et-EE"/>
        </w:rPr>
        <w:t>aktides kirjeldamata praktika</w:t>
      </w:r>
      <w:r w:rsidR="008D12D7" w:rsidRPr="00002B23">
        <w:rPr>
          <w:lang w:val="et-EE"/>
        </w:rPr>
        <w:t>:</w:t>
      </w:r>
      <w:r w:rsidRPr="00002B23">
        <w:rPr>
          <w:lang w:val="et-EE"/>
        </w:rPr>
        <w:t xml:space="preserve"> Ravimiamet väljastab ettevõttele </w:t>
      </w:r>
      <w:r w:rsidR="00B80CF3" w:rsidRPr="00002B23">
        <w:rPr>
          <w:lang w:val="et-EE"/>
        </w:rPr>
        <w:t>r</w:t>
      </w:r>
      <w:r w:rsidRPr="00002B23">
        <w:rPr>
          <w:lang w:val="et-EE"/>
        </w:rPr>
        <w:t xml:space="preserve">avimiseaduses kirjeldatud tootmise tegevusloa, järgides </w:t>
      </w:r>
      <w:r w:rsidR="008D12D7" w:rsidRPr="00002B23">
        <w:rPr>
          <w:lang w:val="et-EE"/>
        </w:rPr>
        <w:t xml:space="preserve">EL </w:t>
      </w:r>
      <w:r w:rsidRPr="00002B23">
        <w:rPr>
          <w:lang w:val="et-EE"/>
        </w:rPr>
        <w:t>määruses ettenähtud täh</w:t>
      </w:r>
      <w:r w:rsidR="00002B23">
        <w:rPr>
          <w:lang w:val="et-EE"/>
        </w:rPr>
        <w:t>t</w:t>
      </w:r>
      <w:r w:rsidRPr="00002B23">
        <w:rPr>
          <w:lang w:val="et-EE"/>
        </w:rPr>
        <w:t xml:space="preserve">aegu (artiklis 90 </w:t>
      </w:r>
      <w:r w:rsidR="008D12D7" w:rsidRPr="00002B23">
        <w:rPr>
          <w:lang w:val="et-EE"/>
        </w:rPr>
        <w:t xml:space="preserve">ei tohi liikmesriigis menetlusaeg tootmisloa väljaandmiseks ületada </w:t>
      </w:r>
      <w:r w:rsidRPr="00002B23">
        <w:rPr>
          <w:lang w:val="et-EE"/>
        </w:rPr>
        <w:t xml:space="preserve">90 päeva, </w:t>
      </w:r>
      <w:r w:rsidR="008D12D7" w:rsidRPr="00002B23">
        <w:rPr>
          <w:lang w:val="et-EE"/>
        </w:rPr>
        <w:t xml:space="preserve">võivad </w:t>
      </w:r>
      <w:r w:rsidRPr="00002B23">
        <w:rPr>
          <w:lang w:val="et-EE"/>
        </w:rPr>
        <w:t>lisandu</w:t>
      </w:r>
      <w:r w:rsidR="008D12D7" w:rsidRPr="00002B23">
        <w:rPr>
          <w:lang w:val="et-EE"/>
        </w:rPr>
        <w:t>da</w:t>
      </w:r>
      <w:r w:rsidRPr="00002B23">
        <w:rPr>
          <w:lang w:val="et-EE"/>
        </w:rPr>
        <w:t xml:space="preserve"> menetluse peatumise tähtajad seoses lisaandmete esitamisega). Seejärel määrab </w:t>
      </w:r>
      <w:r w:rsidR="00B80CF3" w:rsidRPr="00002B23">
        <w:rPr>
          <w:lang w:val="et-EE"/>
        </w:rPr>
        <w:t>R</w:t>
      </w:r>
      <w:r w:rsidR="008D12D7" w:rsidRPr="00002B23">
        <w:rPr>
          <w:lang w:val="et-EE"/>
        </w:rPr>
        <w:t>avimiamet</w:t>
      </w:r>
      <w:r w:rsidRPr="00002B23">
        <w:rPr>
          <w:lang w:val="et-EE"/>
        </w:rPr>
        <w:t xml:space="preserve"> </w:t>
      </w:r>
      <w:r w:rsidR="00B80CF3" w:rsidRPr="00002B23">
        <w:rPr>
          <w:lang w:val="et-EE"/>
        </w:rPr>
        <w:t xml:space="preserve">ühepoolselt </w:t>
      </w:r>
      <w:r w:rsidRPr="00002B23">
        <w:rPr>
          <w:lang w:val="et-EE"/>
        </w:rPr>
        <w:t xml:space="preserve">hea tootmistava inspekteerimise </w:t>
      </w:r>
      <w:r w:rsidR="00B80CF3" w:rsidRPr="00002B23">
        <w:rPr>
          <w:lang w:val="et-EE"/>
        </w:rPr>
        <w:t>kuupäeva</w:t>
      </w:r>
      <w:r w:rsidRPr="00002B23">
        <w:rPr>
          <w:lang w:val="et-EE"/>
        </w:rPr>
        <w:t xml:space="preserve"> lähtudes ameti sisemisest töökorraldusest </w:t>
      </w:r>
      <w:r w:rsidR="008D12D7" w:rsidRPr="00002B23">
        <w:rPr>
          <w:lang w:val="et-EE"/>
        </w:rPr>
        <w:t>ja võimalustest</w:t>
      </w:r>
      <w:r w:rsidRPr="00002B23">
        <w:rPr>
          <w:lang w:val="et-EE"/>
        </w:rPr>
        <w:t xml:space="preserve"> ning alates inspekteerimisest alustab uue tähtaja lugemist lähtudes artiklist 94 (uu</w:t>
      </w:r>
      <w:r w:rsidR="008D12D7" w:rsidRPr="00002B23">
        <w:rPr>
          <w:lang w:val="et-EE"/>
        </w:rPr>
        <w:t xml:space="preserve">s </w:t>
      </w:r>
      <w:r w:rsidRPr="00002B23">
        <w:rPr>
          <w:lang w:val="et-EE"/>
        </w:rPr>
        <w:t>90 päeva</w:t>
      </w:r>
      <w:r w:rsidR="008D12D7" w:rsidRPr="00002B23">
        <w:rPr>
          <w:lang w:val="et-EE"/>
        </w:rPr>
        <w:t xml:space="preserve"> kestev menetlusperiood</w:t>
      </w:r>
      <w:r w:rsidRPr="00002B23">
        <w:rPr>
          <w:lang w:val="et-EE"/>
        </w:rPr>
        <w:t xml:space="preserve">). </w:t>
      </w:r>
      <w:r w:rsidR="008D12D7" w:rsidRPr="00002B23">
        <w:rPr>
          <w:lang w:val="et-EE"/>
        </w:rPr>
        <w:t>Kokku 180 päeva ehk kahekordne aeg võrreldes artiklis märgitud 90 päevaga</w:t>
      </w:r>
      <w:r w:rsidR="00B80CF3" w:rsidRPr="00002B23">
        <w:rPr>
          <w:lang w:val="et-EE"/>
        </w:rPr>
        <w:t xml:space="preserve"> tootmisloa saamiseks</w:t>
      </w:r>
      <w:r w:rsidR="008D12D7" w:rsidRPr="00002B23">
        <w:rPr>
          <w:lang w:val="et-EE"/>
        </w:rPr>
        <w:t>. Pharmapark Production näitel ei ole esimene menetlus veel täielikult lõppenud alates 23.11.2023 taotluse esitamisest (ootame luba hormonaalselt aktiivseid toimeaineid sisaldavate süstelahuste tootmise õigust kinnitavat otsust)</w:t>
      </w:r>
      <w:r w:rsidR="00B80CF3" w:rsidRPr="00002B23">
        <w:rPr>
          <w:lang w:val="et-EE"/>
        </w:rPr>
        <w:t>, sest lisaks eelnevale, kä</w:t>
      </w:r>
      <w:r w:rsidR="00002B23">
        <w:rPr>
          <w:lang w:val="et-EE"/>
        </w:rPr>
        <w:t>si</w:t>
      </w:r>
      <w:r w:rsidR="00B80CF3" w:rsidRPr="00002B23">
        <w:rPr>
          <w:lang w:val="et-EE"/>
        </w:rPr>
        <w:t>tletakse Eestis iga lisanduvad tegevust tootmisloal eraldi menetlusena – ka selle kohta oleme leidnud erinevaid juhiseid (kas ravimite tootmine ja keemilise, mikrobioloogilise ja bioloogilise kvaliteedi kontrollimine samas ettevõttes on neli erinevat menetlust või üks menetlus?)</w:t>
      </w:r>
    </w:p>
    <w:p w14:paraId="51BE0BB0" w14:textId="77777777" w:rsidR="008D12D7" w:rsidRPr="00002B23" w:rsidRDefault="008D12D7" w:rsidP="004932B6">
      <w:pPr>
        <w:rPr>
          <w:lang w:val="et-EE"/>
        </w:rPr>
      </w:pPr>
    </w:p>
    <w:p w14:paraId="29E671A4" w14:textId="5430085F" w:rsidR="004932B6" w:rsidRPr="00002B23" w:rsidRDefault="004932B6" w:rsidP="004932B6">
      <w:pPr>
        <w:rPr>
          <w:lang w:val="et-EE"/>
        </w:rPr>
      </w:pPr>
      <w:r w:rsidRPr="00002B23">
        <w:rPr>
          <w:lang w:val="et-EE"/>
        </w:rPr>
        <w:t>Meie jaoks on probleemsed kaks asjaolu:</w:t>
      </w:r>
    </w:p>
    <w:p w14:paraId="7EC49C1D" w14:textId="77777777" w:rsidR="004932B6" w:rsidRPr="00002B23" w:rsidRDefault="004932B6" w:rsidP="004932B6">
      <w:pPr>
        <w:rPr>
          <w:lang w:val="et-EE"/>
        </w:rPr>
      </w:pPr>
    </w:p>
    <w:p w14:paraId="43285B8A" w14:textId="61309CE3" w:rsidR="006802B7" w:rsidRPr="00002B23" w:rsidRDefault="008D12D7" w:rsidP="00FF607F">
      <w:pPr>
        <w:pStyle w:val="ListParagraph"/>
        <w:numPr>
          <w:ilvl w:val="0"/>
          <w:numId w:val="2"/>
        </w:numPr>
        <w:jc w:val="both"/>
        <w:rPr>
          <w:lang w:val="et-EE"/>
        </w:rPr>
      </w:pPr>
      <w:r w:rsidRPr="00002B23">
        <w:rPr>
          <w:lang w:val="et-EE"/>
        </w:rPr>
        <w:t xml:space="preserve">Menetluse tähtaja ettemääramatus, seoses sellega, et hea tootmistava inspektsioon viiakse läbi pädeva </w:t>
      </w:r>
      <w:r w:rsidR="00FF607F" w:rsidRPr="00002B23">
        <w:rPr>
          <w:lang w:val="et-EE"/>
        </w:rPr>
        <w:t>asutuse enda</w:t>
      </w:r>
      <w:r w:rsidRPr="00002B23">
        <w:rPr>
          <w:lang w:val="et-EE"/>
        </w:rPr>
        <w:t xml:space="preserve"> poolt määratud ajal ja see ei toimu artiklis 90 kirjeldatud </w:t>
      </w:r>
      <w:r w:rsidR="00B80CF3" w:rsidRPr="00002B23">
        <w:rPr>
          <w:lang w:val="et-EE"/>
        </w:rPr>
        <w:t>menetlusperioodi</w:t>
      </w:r>
      <w:r w:rsidRPr="00002B23">
        <w:rPr>
          <w:lang w:val="et-EE"/>
        </w:rPr>
        <w:t xml:space="preserve"> jooksul</w:t>
      </w:r>
      <w:r w:rsidR="00FF6B04" w:rsidRPr="00002B23">
        <w:rPr>
          <w:lang w:val="et-EE"/>
        </w:rPr>
        <w:t xml:space="preserve"> enne tootmisloa väljastamist</w:t>
      </w:r>
      <w:r w:rsidRPr="00002B23">
        <w:rPr>
          <w:lang w:val="et-EE"/>
        </w:rPr>
        <w:t>.</w:t>
      </w:r>
      <w:r w:rsidR="00FF6B04" w:rsidRPr="00002B23">
        <w:rPr>
          <w:lang w:val="et-EE"/>
        </w:rPr>
        <w:t xml:space="preserve"> Meil ei ole võimalik sellest tulenevalt sõlmida lepinguid äripartneritega või alustada müügilubade taotlemist kolmandates riikides</w:t>
      </w:r>
      <w:r w:rsidR="00B80CF3" w:rsidRPr="00002B23">
        <w:rPr>
          <w:lang w:val="et-EE"/>
        </w:rPr>
        <w:t xml:space="preserve">. </w:t>
      </w:r>
      <w:r w:rsidR="00FF607F" w:rsidRPr="00002B23">
        <w:rPr>
          <w:lang w:val="et-EE"/>
        </w:rPr>
        <w:t>Tänaseks ei ole meie poolt 2023 aasta lõpus taotletud tegevustele veel kõikidele nõuetele vastavat tootmisluba väljastatud</w:t>
      </w:r>
      <w:r w:rsidR="00B80CF3" w:rsidRPr="00002B23">
        <w:rPr>
          <w:lang w:val="et-EE"/>
        </w:rPr>
        <w:t xml:space="preserve"> ja millal menetlus lõpeb, me ei tea.</w:t>
      </w:r>
    </w:p>
    <w:p w14:paraId="4399F3E9" w14:textId="77777777" w:rsidR="00FF607F" w:rsidRPr="00002B23" w:rsidRDefault="00FF607F" w:rsidP="00FF607F">
      <w:pPr>
        <w:pStyle w:val="ListParagraph"/>
        <w:rPr>
          <w:lang w:val="et-EE"/>
        </w:rPr>
      </w:pPr>
    </w:p>
    <w:p w14:paraId="23917A53" w14:textId="60335334" w:rsidR="00BA683F" w:rsidRPr="00002B23" w:rsidRDefault="008D12D7" w:rsidP="00865FB7">
      <w:pPr>
        <w:pStyle w:val="ListParagraph"/>
        <w:numPr>
          <w:ilvl w:val="0"/>
          <w:numId w:val="2"/>
        </w:numPr>
        <w:jc w:val="both"/>
        <w:rPr>
          <w:lang w:val="et-EE"/>
        </w:rPr>
      </w:pPr>
      <w:r w:rsidRPr="00002B23">
        <w:rPr>
          <w:lang w:val="et-EE"/>
        </w:rPr>
        <w:t>Artikli 89</w:t>
      </w:r>
      <w:r w:rsidR="00BA683F" w:rsidRPr="00002B23">
        <w:rPr>
          <w:lang w:val="et-EE"/>
        </w:rPr>
        <w:t xml:space="preserve"> ja 90 koos</w:t>
      </w:r>
      <w:r w:rsidRPr="00002B23">
        <w:rPr>
          <w:lang w:val="et-EE"/>
        </w:rPr>
        <w:t xml:space="preserve"> sisustamine  - </w:t>
      </w:r>
      <w:r w:rsidR="00BA683F" w:rsidRPr="00002B23">
        <w:rPr>
          <w:lang w:val="et-EE"/>
        </w:rPr>
        <w:t xml:space="preserve">millise „täiendava teabe“ esitamiseks peab ettevõte valmis olemas? Kui suures mahus </w:t>
      </w:r>
      <w:r w:rsidR="00FF607F" w:rsidRPr="00002B23">
        <w:rPr>
          <w:lang w:val="et-EE"/>
        </w:rPr>
        <w:t>saab „</w:t>
      </w:r>
      <w:r w:rsidR="00BA683F" w:rsidRPr="00002B23">
        <w:rPr>
          <w:lang w:val="et-EE"/>
        </w:rPr>
        <w:t>täiendav teave</w:t>
      </w:r>
      <w:r w:rsidR="00FF607F" w:rsidRPr="00002B23">
        <w:rPr>
          <w:lang w:val="et-EE"/>
        </w:rPr>
        <w:t>“</w:t>
      </w:r>
      <w:r w:rsidR="00BA683F" w:rsidRPr="00002B23">
        <w:rPr>
          <w:lang w:val="et-EE"/>
        </w:rPr>
        <w:t xml:space="preserve"> aja ja vahendite mahukuse vajaduses</w:t>
      </w:r>
      <w:r w:rsidR="00FF607F" w:rsidRPr="00002B23">
        <w:rPr>
          <w:lang w:val="et-EE"/>
        </w:rPr>
        <w:t>t lähtudes</w:t>
      </w:r>
      <w:r w:rsidR="00BA683F" w:rsidRPr="00002B23">
        <w:rPr>
          <w:lang w:val="et-EE"/>
        </w:rPr>
        <w:t xml:space="preserve"> erineda oma olemuselt artiklis 89 toodud andmete loetelust?</w:t>
      </w:r>
      <w:r w:rsidR="00FF6B04" w:rsidRPr="00002B23">
        <w:rPr>
          <w:lang w:val="et-EE"/>
        </w:rPr>
        <w:t xml:space="preserve"> </w:t>
      </w:r>
    </w:p>
    <w:p w14:paraId="0916CF6A" w14:textId="77777777" w:rsidR="00BA683F" w:rsidRPr="00002B23" w:rsidRDefault="00BA683F" w:rsidP="00BA683F">
      <w:pPr>
        <w:rPr>
          <w:lang w:val="et-EE"/>
        </w:rPr>
      </w:pPr>
    </w:p>
    <w:p w14:paraId="193AA3DB" w14:textId="77777777" w:rsidR="00FF607F" w:rsidRPr="00002B23" w:rsidRDefault="00FF607F" w:rsidP="00BA683F">
      <w:pPr>
        <w:rPr>
          <w:lang w:val="et-EE"/>
        </w:rPr>
      </w:pPr>
    </w:p>
    <w:p w14:paraId="08E7C74D" w14:textId="77777777" w:rsidR="00B80CF3" w:rsidRPr="00002B23" w:rsidRDefault="00B80CF3" w:rsidP="00BA683F">
      <w:pPr>
        <w:rPr>
          <w:lang w:val="et-EE"/>
        </w:rPr>
      </w:pPr>
    </w:p>
    <w:p w14:paraId="53E5B93D" w14:textId="77777777" w:rsidR="00002B23" w:rsidRDefault="00002B23" w:rsidP="00BA683F">
      <w:pPr>
        <w:rPr>
          <w:lang w:val="et-EE"/>
        </w:rPr>
      </w:pPr>
    </w:p>
    <w:p w14:paraId="36AE4D4B" w14:textId="77777777" w:rsidR="00002B23" w:rsidRDefault="00002B23" w:rsidP="00BA683F">
      <w:pPr>
        <w:rPr>
          <w:lang w:val="et-EE"/>
        </w:rPr>
      </w:pPr>
    </w:p>
    <w:p w14:paraId="3AD02F81" w14:textId="2F003998" w:rsidR="00BA683F" w:rsidRPr="00002B23" w:rsidRDefault="00BA683F" w:rsidP="00BA683F">
      <w:pPr>
        <w:rPr>
          <w:lang w:val="et-EE"/>
        </w:rPr>
      </w:pPr>
      <w:r w:rsidRPr="00002B23">
        <w:rPr>
          <w:lang w:val="et-EE"/>
        </w:rPr>
        <w:t xml:space="preserve">Oleme omalt poolt pakkunud </w:t>
      </w:r>
      <w:r w:rsidR="00FF607F" w:rsidRPr="00002B23">
        <w:rPr>
          <w:lang w:val="et-EE"/>
        </w:rPr>
        <w:t xml:space="preserve">Ravimiametile </w:t>
      </w:r>
      <w:r w:rsidRPr="00002B23">
        <w:rPr>
          <w:lang w:val="et-EE"/>
        </w:rPr>
        <w:t xml:space="preserve">välja probleemi lahendamiseks järgmised </w:t>
      </w:r>
      <w:r w:rsidR="00B80CF3" w:rsidRPr="00002B23">
        <w:rPr>
          <w:lang w:val="et-EE"/>
        </w:rPr>
        <w:t>võimalused</w:t>
      </w:r>
      <w:r w:rsidRPr="00002B23">
        <w:rPr>
          <w:lang w:val="et-EE"/>
        </w:rPr>
        <w:t>:</w:t>
      </w:r>
    </w:p>
    <w:p w14:paraId="71F04C6A" w14:textId="77777777" w:rsidR="00BA683F" w:rsidRPr="00002B23" w:rsidRDefault="00BA683F" w:rsidP="00BA683F">
      <w:pPr>
        <w:rPr>
          <w:lang w:val="et-EE"/>
        </w:rPr>
      </w:pPr>
    </w:p>
    <w:p w14:paraId="5FBB2E4B" w14:textId="178ADA14" w:rsidR="00BA683F" w:rsidRPr="00002B23" w:rsidRDefault="00142EE4" w:rsidP="00142EE4">
      <w:pPr>
        <w:pStyle w:val="ListParagraph"/>
        <w:numPr>
          <w:ilvl w:val="0"/>
          <w:numId w:val="3"/>
        </w:numPr>
        <w:spacing w:after="160"/>
        <w:jc w:val="both"/>
        <w:rPr>
          <w:lang w:val="et-EE"/>
        </w:rPr>
      </w:pPr>
      <w:r w:rsidRPr="00002B23">
        <w:rPr>
          <w:lang w:val="et-EE"/>
        </w:rPr>
        <w:t>Kui alustav ettevõte on kontrollitud eelnevalt juba</w:t>
      </w:r>
      <w:r w:rsidR="00BA683F" w:rsidRPr="00002B23">
        <w:rPr>
          <w:lang w:val="et-EE"/>
        </w:rPr>
        <w:t xml:space="preserve"> </w:t>
      </w:r>
      <w:r w:rsidR="00E737C4" w:rsidRPr="00002B23">
        <w:rPr>
          <w:lang w:val="et-EE"/>
        </w:rPr>
        <w:t>kümne inspektsiooni käigus</w:t>
      </w:r>
      <w:r w:rsidRPr="00002B23">
        <w:rPr>
          <w:lang w:val="et-EE"/>
        </w:rPr>
        <w:t xml:space="preserve"> veidi enam kui ühe kalendriaasta jooksul</w:t>
      </w:r>
      <w:r w:rsidR="00BA683F" w:rsidRPr="00002B23">
        <w:rPr>
          <w:lang w:val="et-EE"/>
        </w:rPr>
        <w:t xml:space="preserve">, hõlmates kõiki vajalike tingimusi ja tegevusi </w:t>
      </w:r>
      <w:r w:rsidR="0052013A" w:rsidRPr="00002B23">
        <w:rPr>
          <w:lang w:val="et-EE"/>
        </w:rPr>
        <w:t xml:space="preserve">steriilsete </w:t>
      </w:r>
      <w:r w:rsidR="00BA683F" w:rsidRPr="00002B23">
        <w:rPr>
          <w:lang w:val="et-EE"/>
        </w:rPr>
        <w:t>süstelahuste tootmiseks</w:t>
      </w:r>
      <w:r w:rsidR="00FF607F" w:rsidRPr="00002B23">
        <w:rPr>
          <w:lang w:val="et-EE"/>
        </w:rPr>
        <w:t>,</w:t>
      </w:r>
      <w:r w:rsidRPr="00002B23">
        <w:rPr>
          <w:lang w:val="et-EE"/>
        </w:rPr>
        <w:t xml:space="preserve"> siis tekkinud andmestik võiks olla aluse</w:t>
      </w:r>
      <w:r w:rsidR="00FF607F" w:rsidRPr="00002B23">
        <w:rPr>
          <w:lang w:val="et-EE"/>
        </w:rPr>
        <w:t>ks</w:t>
      </w:r>
      <w:r w:rsidRPr="00002B23">
        <w:rPr>
          <w:lang w:val="et-EE"/>
        </w:rPr>
        <w:t>, et lihtsustada jär</w:t>
      </w:r>
      <w:r w:rsidR="00FF607F" w:rsidRPr="00002B23">
        <w:rPr>
          <w:lang w:val="et-EE"/>
        </w:rPr>
        <w:t>g</w:t>
      </w:r>
      <w:r w:rsidRPr="00002B23">
        <w:rPr>
          <w:lang w:val="et-EE"/>
        </w:rPr>
        <w:t>miseid menetlusi</w:t>
      </w:r>
      <w:r w:rsidR="00BA683F" w:rsidRPr="00002B23">
        <w:rPr>
          <w:lang w:val="et-EE"/>
        </w:rPr>
        <w:t>. Me järeldame meie koostööst</w:t>
      </w:r>
      <w:r w:rsidR="00E737C4" w:rsidRPr="00002B23">
        <w:rPr>
          <w:lang w:val="et-EE"/>
        </w:rPr>
        <w:t xml:space="preserve"> ja tihedast suhtlemisest</w:t>
      </w:r>
      <w:r w:rsidR="0052013A" w:rsidRPr="00002B23">
        <w:rPr>
          <w:lang w:val="et-EE"/>
        </w:rPr>
        <w:t xml:space="preserve"> Ravimiametiga</w:t>
      </w:r>
      <w:r w:rsidR="00BA683F" w:rsidRPr="00002B23">
        <w:rPr>
          <w:lang w:val="et-EE"/>
        </w:rPr>
        <w:t xml:space="preserve">, et inspektorid on saanud ettevõtte protsessidest hea ülevaate </w:t>
      </w:r>
      <w:r w:rsidR="00E737C4" w:rsidRPr="00002B23">
        <w:rPr>
          <w:lang w:val="et-EE"/>
        </w:rPr>
        <w:t xml:space="preserve">steriilsete ravimvormide tootmise näitel </w:t>
      </w:r>
      <w:r w:rsidR="00BA683F" w:rsidRPr="00002B23">
        <w:rPr>
          <w:lang w:val="et-EE"/>
        </w:rPr>
        <w:t xml:space="preserve">ja järgnevate ravimvormide tootmisloale kandmiseks </w:t>
      </w:r>
      <w:r w:rsidR="00E737C4" w:rsidRPr="00002B23">
        <w:rPr>
          <w:lang w:val="et-EE"/>
        </w:rPr>
        <w:t xml:space="preserve">korduvaid protsesse ja dokumente kirjeldama ja kontrollima ei </w:t>
      </w:r>
      <w:r w:rsidR="0052013A" w:rsidRPr="00002B23">
        <w:rPr>
          <w:lang w:val="et-EE"/>
        </w:rPr>
        <w:t>tohiks olla enam vajalik</w:t>
      </w:r>
      <w:r w:rsidR="00E737C4" w:rsidRPr="00002B23">
        <w:rPr>
          <w:lang w:val="et-EE"/>
        </w:rPr>
        <w:t xml:space="preserve">. </w:t>
      </w:r>
      <w:r w:rsidR="0052013A" w:rsidRPr="00002B23">
        <w:rPr>
          <w:lang w:val="et-EE"/>
        </w:rPr>
        <w:t>Oluline muutus</w:t>
      </w:r>
      <w:r w:rsidRPr="00002B23">
        <w:rPr>
          <w:lang w:val="et-EE"/>
        </w:rPr>
        <w:t xml:space="preserve"> on üksnes uue tootmiskeskkonna ja tootmisseadmete kontroll. </w:t>
      </w:r>
      <w:r w:rsidR="00BA683F" w:rsidRPr="00002B23">
        <w:rPr>
          <w:lang w:val="et-EE"/>
        </w:rPr>
        <w:t>Loodetavasti hoiab lähenemine kokku mõlema poole jaoks olulist menetluseks kuluvat aega</w:t>
      </w:r>
      <w:r w:rsidR="00E737C4" w:rsidRPr="00002B23">
        <w:rPr>
          <w:lang w:val="et-EE"/>
        </w:rPr>
        <w:t xml:space="preserve"> ja ressursse.</w:t>
      </w:r>
    </w:p>
    <w:p w14:paraId="77FED8FD" w14:textId="77777777" w:rsidR="0052013A" w:rsidRPr="00002B23" w:rsidRDefault="0052013A" w:rsidP="0052013A">
      <w:pPr>
        <w:pStyle w:val="ListParagraph"/>
        <w:spacing w:after="160"/>
        <w:jc w:val="both"/>
        <w:rPr>
          <w:lang w:val="et-EE"/>
        </w:rPr>
      </w:pPr>
    </w:p>
    <w:p w14:paraId="643B9FF9" w14:textId="611CED2B" w:rsidR="00FF607F" w:rsidRPr="00002B23" w:rsidRDefault="00BA683F" w:rsidP="00142EE4">
      <w:pPr>
        <w:pStyle w:val="ListParagraph"/>
        <w:numPr>
          <w:ilvl w:val="0"/>
          <w:numId w:val="3"/>
        </w:numPr>
        <w:spacing w:after="160"/>
        <w:jc w:val="both"/>
        <w:rPr>
          <w:lang w:val="et-EE"/>
        </w:rPr>
      </w:pPr>
      <w:r w:rsidRPr="00002B23">
        <w:rPr>
          <w:lang w:val="et-EE"/>
        </w:rPr>
        <w:t xml:space="preserve">Ravimiamet viib läbi inspektsiooni arvestades EL määruse artiklis 90 toodud tähtaega, ehk </w:t>
      </w:r>
      <w:r w:rsidR="00142EE4" w:rsidRPr="00002B23">
        <w:rPr>
          <w:lang w:val="et-EE"/>
        </w:rPr>
        <w:t xml:space="preserve">mitte kauem kui </w:t>
      </w:r>
      <w:r w:rsidRPr="00002B23">
        <w:rPr>
          <w:lang w:val="et-EE"/>
        </w:rPr>
        <w:t xml:space="preserve">90 päeva. Menetluse tähtaeg peatub vajadusel lisainformatsiooni esitamiseks. </w:t>
      </w:r>
      <w:r w:rsidR="0052013A" w:rsidRPr="00002B23">
        <w:rPr>
          <w:lang w:val="et-EE"/>
        </w:rPr>
        <w:t>Heale tootmistavale vastavust kontrollitakse inspektsiooni käigus enne tootmisloa väljastamist.</w:t>
      </w:r>
    </w:p>
    <w:p w14:paraId="4FB006C9" w14:textId="77777777" w:rsidR="0052013A" w:rsidRPr="00002B23" w:rsidRDefault="0052013A" w:rsidP="0052013A">
      <w:pPr>
        <w:pStyle w:val="ListParagraph"/>
        <w:rPr>
          <w:lang w:val="et-EE"/>
        </w:rPr>
      </w:pPr>
    </w:p>
    <w:p w14:paraId="100CA203" w14:textId="77777777" w:rsidR="0052013A" w:rsidRPr="00002B23" w:rsidRDefault="0052013A" w:rsidP="0052013A">
      <w:pPr>
        <w:pStyle w:val="ListParagraph"/>
        <w:spacing w:after="160"/>
        <w:jc w:val="both"/>
        <w:rPr>
          <w:lang w:val="et-EE"/>
        </w:rPr>
      </w:pPr>
    </w:p>
    <w:p w14:paraId="2AEBE98F" w14:textId="5DF4FB30" w:rsidR="00BA683F" w:rsidRPr="00002B23" w:rsidRDefault="00BA683F" w:rsidP="00142EE4">
      <w:pPr>
        <w:pStyle w:val="ListParagraph"/>
        <w:numPr>
          <w:ilvl w:val="0"/>
          <w:numId w:val="3"/>
        </w:numPr>
        <w:spacing w:after="160"/>
        <w:jc w:val="both"/>
        <w:rPr>
          <w:lang w:val="et-EE"/>
        </w:rPr>
      </w:pPr>
      <w:r w:rsidRPr="00002B23">
        <w:rPr>
          <w:lang w:val="et-EE"/>
        </w:rPr>
        <w:t>Lisainformatsioon ei saa oma mahukuse ja sisu poolest olla olemuslikult erinev sellest, mis on kirjeldatud artiklis 89</w:t>
      </w:r>
      <w:r w:rsidR="0052013A" w:rsidRPr="00002B23">
        <w:rPr>
          <w:lang w:val="et-EE"/>
        </w:rPr>
        <w:t xml:space="preserve">, milles on näiteks „avaldus nõutele vastamise kohta“. </w:t>
      </w:r>
      <w:r w:rsidR="00FF607F" w:rsidRPr="00002B23">
        <w:rPr>
          <w:lang w:val="et-EE"/>
        </w:rPr>
        <w:t>Keeru</w:t>
      </w:r>
      <w:r w:rsidR="0052013A" w:rsidRPr="00002B23">
        <w:rPr>
          <w:lang w:val="et-EE"/>
        </w:rPr>
        <w:t>line</w:t>
      </w:r>
      <w:r w:rsidR="00FF607F" w:rsidRPr="00002B23">
        <w:rPr>
          <w:lang w:val="et-EE"/>
        </w:rPr>
        <w:t xml:space="preserve"> uskuda, et õigu</w:t>
      </w:r>
      <w:r w:rsidR="00002B23">
        <w:rPr>
          <w:lang w:val="et-EE"/>
        </w:rPr>
        <w:t>s</w:t>
      </w:r>
      <w:r w:rsidR="00FF607F" w:rsidRPr="00002B23">
        <w:rPr>
          <w:lang w:val="et-EE"/>
        </w:rPr>
        <w:t xml:space="preserve">akti </w:t>
      </w:r>
      <w:r w:rsidR="0052013A" w:rsidRPr="00002B23">
        <w:rPr>
          <w:lang w:val="et-EE"/>
        </w:rPr>
        <w:t xml:space="preserve">koostades luges Euroopa Komisjon </w:t>
      </w:r>
      <w:r w:rsidR="00FF607F" w:rsidRPr="00002B23">
        <w:rPr>
          <w:lang w:val="et-EE"/>
        </w:rPr>
        <w:t>„täiendavaks teabeks“ iga uue ravimvormi tootmist alustades korduv</w:t>
      </w:r>
      <w:r w:rsidR="0052013A" w:rsidRPr="00002B23">
        <w:rPr>
          <w:lang w:val="et-EE"/>
        </w:rPr>
        <w:t>at</w:t>
      </w:r>
      <w:r w:rsidR="00FF607F" w:rsidRPr="00002B23">
        <w:rPr>
          <w:lang w:val="et-EE"/>
        </w:rPr>
        <w:t xml:space="preserve"> tootmisprotsessi valideerimist</w:t>
      </w:r>
      <w:r w:rsidR="0052013A" w:rsidRPr="00002B23">
        <w:rPr>
          <w:lang w:val="et-EE"/>
        </w:rPr>
        <w:t xml:space="preserve"> ja analüüsimeetodi valideerimist ja võrdsustas nende kaalukuse taotleja avaldusega.</w:t>
      </w:r>
      <w:r w:rsidR="00FF607F" w:rsidRPr="00002B23">
        <w:rPr>
          <w:lang w:val="et-EE"/>
        </w:rPr>
        <w:t xml:space="preserve"> </w:t>
      </w:r>
      <w:r w:rsidR="00E737C4" w:rsidRPr="00002B23">
        <w:rPr>
          <w:lang w:val="et-EE"/>
        </w:rPr>
        <w:t xml:space="preserve">Vajadus demonstreerida </w:t>
      </w:r>
      <w:r w:rsidR="00142EE4" w:rsidRPr="00002B23">
        <w:rPr>
          <w:lang w:val="et-EE"/>
        </w:rPr>
        <w:t>R</w:t>
      </w:r>
      <w:r w:rsidR="00E737C4" w:rsidRPr="00002B23">
        <w:rPr>
          <w:lang w:val="et-EE"/>
        </w:rPr>
        <w:t xml:space="preserve">avimiametile ettevõtte usaldusväärsust valmistoote analüüsi meetodi valideerimise või protsessi valideerimise dokumendina, </w:t>
      </w:r>
      <w:r w:rsidR="00FF607F" w:rsidRPr="00002B23">
        <w:rPr>
          <w:lang w:val="et-EE"/>
        </w:rPr>
        <w:t>võik</w:t>
      </w:r>
      <w:r w:rsidR="0052013A" w:rsidRPr="00002B23">
        <w:rPr>
          <w:lang w:val="et-EE"/>
        </w:rPr>
        <w:t>s</w:t>
      </w:r>
      <w:r w:rsidR="00FF607F" w:rsidRPr="00002B23">
        <w:rPr>
          <w:lang w:val="et-EE"/>
        </w:rPr>
        <w:t xml:space="preserve"> lugeda </w:t>
      </w:r>
      <w:r w:rsidR="00E737C4" w:rsidRPr="00002B23">
        <w:rPr>
          <w:lang w:val="et-EE"/>
        </w:rPr>
        <w:t>täidetuks tootmisloa omandamise järgselt</w:t>
      </w:r>
      <w:r w:rsidR="00FF607F" w:rsidRPr="00002B23">
        <w:rPr>
          <w:lang w:val="et-EE"/>
        </w:rPr>
        <w:t xml:space="preserve"> </w:t>
      </w:r>
      <w:r w:rsidR="0052013A" w:rsidRPr="00002B23">
        <w:rPr>
          <w:lang w:val="et-EE"/>
        </w:rPr>
        <w:t xml:space="preserve">määratud tähtajal esitamisega </w:t>
      </w:r>
      <w:r w:rsidR="00FF607F" w:rsidRPr="00002B23">
        <w:rPr>
          <w:lang w:val="et-EE"/>
        </w:rPr>
        <w:t>(kontrollitakse artiklis 94 kirjeldatud menetluse käigus)</w:t>
      </w:r>
      <w:r w:rsidR="00E737C4" w:rsidRPr="00002B23">
        <w:rPr>
          <w:lang w:val="et-EE"/>
        </w:rPr>
        <w:t xml:space="preserve">. </w:t>
      </w:r>
      <w:r w:rsidR="00FF6B04" w:rsidRPr="00002B23">
        <w:rPr>
          <w:lang w:val="et-EE"/>
        </w:rPr>
        <w:t xml:space="preserve">Juhul kui ravimiamet peab </w:t>
      </w:r>
      <w:r w:rsidR="0052013A" w:rsidRPr="00002B23">
        <w:rPr>
          <w:lang w:val="et-EE"/>
        </w:rPr>
        <w:t xml:space="preserve">siiski </w:t>
      </w:r>
      <w:r w:rsidR="00FF6B04" w:rsidRPr="00002B23">
        <w:rPr>
          <w:lang w:val="et-EE"/>
        </w:rPr>
        <w:t>vajalikuks tootmisloa tingimuslikku väljastamist, rakendatakse EL määruse artikli 90 punkti 5 (tingimuslik tootmisluba).</w:t>
      </w:r>
    </w:p>
    <w:p w14:paraId="33BCF8D6" w14:textId="77777777" w:rsidR="0052013A" w:rsidRPr="00002B23" w:rsidRDefault="0052013A" w:rsidP="0052013A">
      <w:pPr>
        <w:pStyle w:val="ListParagraph"/>
        <w:spacing w:after="160"/>
        <w:jc w:val="both"/>
        <w:rPr>
          <w:lang w:val="et-EE"/>
        </w:rPr>
      </w:pPr>
    </w:p>
    <w:p w14:paraId="4EBF1022" w14:textId="3F2E2AAE" w:rsidR="00142EE4" w:rsidRPr="00002B23" w:rsidRDefault="00FF6B04" w:rsidP="00142EE4">
      <w:pPr>
        <w:pStyle w:val="ListParagraph"/>
        <w:numPr>
          <w:ilvl w:val="0"/>
          <w:numId w:val="3"/>
        </w:numPr>
        <w:spacing w:after="160"/>
        <w:jc w:val="both"/>
        <w:rPr>
          <w:lang w:val="et-EE"/>
        </w:rPr>
      </w:pPr>
      <w:r w:rsidRPr="00002B23">
        <w:rPr>
          <w:lang w:val="et-EE"/>
        </w:rPr>
        <w:t xml:space="preserve">Selleks, et tagada </w:t>
      </w:r>
      <w:r w:rsidR="00BA683F" w:rsidRPr="00002B23">
        <w:rPr>
          <w:lang w:val="et-EE"/>
        </w:rPr>
        <w:t>võrdne kohtlemine kõikide</w:t>
      </w:r>
      <w:r w:rsidRPr="00002B23">
        <w:rPr>
          <w:lang w:val="et-EE"/>
        </w:rPr>
        <w:t>le</w:t>
      </w:r>
      <w:r w:rsidR="00BA683F" w:rsidRPr="00002B23">
        <w:rPr>
          <w:lang w:val="et-EE"/>
        </w:rPr>
        <w:t xml:space="preserve"> Eestis ja Euroopa Liidus nõuetekohast tootmisluba omavate</w:t>
      </w:r>
      <w:r w:rsidR="0052013A" w:rsidRPr="00002B23">
        <w:rPr>
          <w:lang w:val="et-EE"/>
        </w:rPr>
        <w:t xml:space="preserve">le </w:t>
      </w:r>
      <w:r w:rsidR="00BA683F" w:rsidRPr="00002B23">
        <w:rPr>
          <w:lang w:val="et-EE"/>
        </w:rPr>
        <w:t>ettevõtete</w:t>
      </w:r>
      <w:r w:rsidR="0052013A" w:rsidRPr="00002B23">
        <w:rPr>
          <w:lang w:val="et-EE"/>
        </w:rPr>
        <w:t>le</w:t>
      </w:r>
      <w:r w:rsidRPr="00002B23">
        <w:rPr>
          <w:lang w:val="et-EE"/>
        </w:rPr>
        <w:t xml:space="preserve">, rakendatakse artiklis 94 kirjeldatud menetlust alles siis, kui ettevõttel on olemas EL määruse nõuetele vastav </w:t>
      </w:r>
      <w:r w:rsidR="00FF607F" w:rsidRPr="00002B23">
        <w:rPr>
          <w:lang w:val="et-EE"/>
        </w:rPr>
        <w:t xml:space="preserve">tootmisluba ja </w:t>
      </w:r>
      <w:r w:rsidRPr="00002B23">
        <w:rPr>
          <w:lang w:val="et-EE"/>
        </w:rPr>
        <w:t xml:space="preserve">sertifikaat. Sellisel juhul on ka alustaval ettevõttel ravimiameti hea tootmistava nõuete </w:t>
      </w:r>
      <w:r w:rsidR="0052013A" w:rsidRPr="00002B23">
        <w:rPr>
          <w:lang w:val="et-EE"/>
        </w:rPr>
        <w:t>inspektsiooni</w:t>
      </w:r>
      <w:r w:rsidRPr="00002B23">
        <w:rPr>
          <w:lang w:val="et-EE"/>
        </w:rPr>
        <w:t xml:space="preserve"> oodates võimalik veterinaarravimeid toota ja turustada nagu teistel</w:t>
      </w:r>
      <w:r w:rsidR="00142EE4" w:rsidRPr="00002B23">
        <w:rPr>
          <w:lang w:val="et-EE"/>
        </w:rPr>
        <w:t xml:space="preserve"> </w:t>
      </w:r>
      <w:r w:rsidR="00FF607F" w:rsidRPr="00002B23">
        <w:rPr>
          <w:lang w:val="et-EE"/>
        </w:rPr>
        <w:t xml:space="preserve">tegutsevatel </w:t>
      </w:r>
      <w:r w:rsidR="00142EE4" w:rsidRPr="00002B23">
        <w:rPr>
          <w:lang w:val="et-EE"/>
        </w:rPr>
        <w:t>tootmisettevõtetel</w:t>
      </w:r>
      <w:r w:rsidRPr="00002B23">
        <w:rPr>
          <w:lang w:val="et-EE"/>
        </w:rPr>
        <w:t>.</w:t>
      </w:r>
    </w:p>
    <w:p w14:paraId="44AD8263" w14:textId="77777777" w:rsidR="0052013A" w:rsidRPr="00002B23" w:rsidRDefault="0052013A" w:rsidP="0052013A">
      <w:pPr>
        <w:pStyle w:val="ListParagraph"/>
        <w:spacing w:after="160"/>
        <w:jc w:val="both"/>
        <w:rPr>
          <w:lang w:val="et-EE"/>
        </w:rPr>
      </w:pPr>
    </w:p>
    <w:p w14:paraId="1418AD9F" w14:textId="5A94B8A4" w:rsidR="0052013A" w:rsidRPr="00002B23" w:rsidRDefault="0052013A">
      <w:pPr>
        <w:rPr>
          <w:lang w:val="et-EE"/>
        </w:rPr>
      </w:pPr>
      <w:r w:rsidRPr="00002B23">
        <w:rPr>
          <w:lang w:val="et-EE"/>
        </w:rPr>
        <w:br w:type="page"/>
      </w:r>
    </w:p>
    <w:p w14:paraId="167C48F1" w14:textId="77777777" w:rsidR="0052013A" w:rsidRPr="00002B23" w:rsidRDefault="0052013A" w:rsidP="0052013A">
      <w:pPr>
        <w:pStyle w:val="ListParagraph"/>
        <w:spacing w:after="160"/>
        <w:jc w:val="both"/>
        <w:rPr>
          <w:lang w:val="et-EE"/>
        </w:rPr>
      </w:pPr>
    </w:p>
    <w:p w14:paraId="4F1B04D1" w14:textId="77777777" w:rsidR="0052013A" w:rsidRPr="00002B23" w:rsidRDefault="0052013A" w:rsidP="0052013A">
      <w:pPr>
        <w:pStyle w:val="ListParagraph"/>
        <w:spacing w:after="160"/>
        <w:jc w:val="both"/>
        <w:rPr>
          <w:lang w:val="et-EE"/>
        </w:rPr>
      </w:pPr>
    </w:p>
    <w:p w14:paraId="2D4B27D7" w14:textId="1441CC72" w:rsidR="00142EE4" w:rsidRPr="00002B23" w:rsidRDefault="00142EE4" w:rsidP="00142EE4">
      <w:pPr>
        <w:spacing w:after="160"/>
        <w:jc w:val="both"/>
        <w:rPr>
          <w:lang w:val="et-EE"/>
        </w:rPr>
      </w:pPr>
      <w:r w:rsidRPr="00002B23">
        <w:rPr>
          <w:lang w:val="et-EE"/>
        </w:rPr>
        <w:t xml:space="preserve">Palume </w:t>
      </w:r>
      <w:r w:rsidR="0052013A" w:rsidRPr="00002B23">
        <w:rPr>
          <w:lang w:val="et-EE"/>
        </w:rPr>
        <w:t>Te</w:t>
      </w:r>
      <w:r w:rsidR="00002B23">
        <w:rPr>
          <w:lang w:val="et-EE"/>
        </w:rPr>
        <w:t>i</w:t>
      </w:r>
      <w:r w:rsidR="0052013A" w:rsidRPr="00002B23">
        <w:rPr>
          <w:lang w:val="et-EE"/>
        </w:rPr>
        <w:t xml:space="preserve">e ja </w:t>
      </w:r>
      <w:r w:rsidRPr="00002B23">
        <w:rPr>
          <w:lang w:val="et-EE"/>
        </w:rPr>
        <w:t>Sotsiaalministeeriumi abi (EL) 2019/6 tõlgendamisel nüanssides, mis puudutavad alustavaid veterinaarravimite tootmisettevõtteid Eestis. Palume aidata leida alternatiivseid lahendusi Ravimiameti tegevuse korraldamiseks nii, et ettevõtjale tekiks seaduses kirjeldatud ajaraamistik tegevuse alustamiseks, kuid pädevale asutusele säiliks mõistlik kindlustunne, et veterinaarravimeid meie ettevõttes toodetakse hea tootmistava nõuetele vastavalt.</w:t>
      </w:r>
      <w:r w:rsidR="00FF607F" w:rsidRPr="00002B23">
        <w:rPr>
          <w:lang w:val="et-EE"/>
        </w:rPr>
        <w:t xml:space="preserve"> Vajame ettevaatavat lahendust, et mõistliku tähtaja ja kuludega alustada kõikide planeeritud ravimvormide tootmist. </w:t>
      </w:r>
    </w:p>
    <w:p w14:paraId="1AA0409D" w14:textId="77777777" w:rsidR="001056E8" w:rsidRPr="00002B23" w:rsidRDefault="001056E8" w:rsidP="00142EE4">
      <w:pPr>
        <w:spacing w:after="160"/>
        <w:jc w:val="both"/>
        <w:rPr>
          <w:lang w:val="et-EE"/>
        </w:rPr>
      </w:pPr>
    </w:p>
    <w:p w14:paraId="53980FFB" w14:textId="77777777" w:rsidR="001056E8" w:rsidRPr="00002B23" w:rsidRDefault="001056E8" w:rsidP="00142EE4">
      <w:pPr>
        <w:spacing w:after="160"/>
        <w:jc w:val="both"/>
        <w:rPr>
          <w:lang w:val="et-EE"/>
        </w:rPr>
      </w:pPr>
    </w:p>
    <w:p w14:paraId="0EF70BB4" w14:textId="7C51205F" w:rsidR="001056E8" w:rsidRPr="00002B23" w:rsidRDefault="001056E8" w:rsidP="00142EE4">
      <w:pPr>
        <w:spacing w:after="160"/>
        <w:jc w:val="both"/>
        <w:rPr>
          <w:lang w:val="et-EE"/>
        </w:rPr>
      </w:pPr>
      <w:r w:rsidRPr="00002B23">
        <w:rPr>
          <w:lang w:val="et-EE"/>
        </w:rPr>
        <w:t>Lugupidamisega</w:t>
      </w:r>
    </w:p>
    <w:p w14:paraId="6ACD6E8C" w14:textId="5CE385C5" w:rsidR="001056E8" w:rsidRPr="00002B23" w:rsidRDefault="001056E8" w:rsidP="00142EE4">
      <w:pPr>
        <w:spacing w:after="160"/>
        <w:jc w:val="both"/>
        <w:rPr>
          <w:lang w:val="et-EE"/>
        </w:rPr>
      </w:pPr>
      <w:r w:rsidRPr="00002B23">
        <w:rPr>
          <w:lang w:val="et-EE"/>
        </w:rPr>
        <w:t>Veiko Saluste</w:t>
      </w:r>
    </w:p>
    <w:p w14:paraId="6718EFD2" w14:textId="77777777" w:rsidR="001056E8" w:rsidRPr="00002B23" w:rsidRDefault="001056E8" w:rsidP="00142EE4">
      <w:pPr>
        <w:spacing w:after="160"/>
        <w:jc w:val="both"/>
        <w:rPr>
          <w:lang w:val="et-EE"/>
        </w:rPr>
      </w:pPr>
    </w:p>
    <w:p w14:paraId="54EA96F7" w14:textId="2CC09B1B" w:rsidR="001056E8" w:rsidRPr="00002B23" w:rsidRDefault="001056E8" w:rsidP="00142EE4">
      <w:pPr>
        <w:spacing w:after="160"/>
        <w:jc w:val="both"/>
        <w:rPr>
          <w:lang w:val="et-EE"/>
        </w:rPr>
      </w:pPr>
      <w:r w:rsidRPr="00002B23">
        <w:rPr>
          <w:lang w:val="et-EE"/>
        </w:rPr>
        <w:t>juhatuse liige</w:t>
      </w:r>
    </w:p>
    <w:p w14:paraId="66695BE1" w14:textId="33B57F8A" w:rsidR="001056E8" w:rsidRPr="00002B23" w:rsidRDefault="001056E8" w:rsidP="00142EE4">
      <w:pPr>
        <w:spacing w:after="160"/>
        <w:jc w:val="both"/>
        <w:rPr>
          <w:lang w:val="et-EE"/>
        </w:rPr>
      </w:pPr>
      <w:r w:rsidRPr="00002B23">
        <w:rPr>
          <w:lang w:val="et-EE"/>
        </w:rPr>
        <w:t>Pharmapark Production OÜ</w:t>
      </w:r>
    </w:p>
    <w:p w14:paraId="3E1B6998" w14:textId="77777777" w:rsidR="001056E8" w:rsidRPr="00002B23" w:rsidRDefault="001056E8" w:rsidP="00142EE4">
      <w:pPr>
        <w:spacing w:after="160"/>
        <w:jc w:val="both"/>
        <w:rPr>
          <w:lang w:val="et-EE"/>
        </w:rPr>
      </w:pPr>
    </w:p>
    <w:p w14:paraId="193010C5" w14:textId="5507C027" w:rsidR="001056E8" w:rsidRPr="00002B23" w:rsidRDefault="001056E8" w:rsidP="00142EE4">
      <w:pPr>
        <w:spacing w:after="160"/>
        <w:jc w:val="both"/>
        <w:rPr>
          <w:i/>
          <w:iCs/>
          <w:lang w:val="et-EE"/>
        </w:rPr>
      </w:pPr>
      <w:r w:rsidRPr="00002B23">
        <w:rPr>
          <w:i/>
          <w:iCs/>
          <w:lang w:val="et-EE"/>
        </w:rPr>
        <w:t>Allkirjastatud digitaalselt</w:t>
      </w:r>
    </w:p>
    <w:sectPr w:rsidR="001056E8" w:rsidRPr="00002B23">
      <w:headerReference w:type="default" r:id="rId9"/>
      <w:footerReference w:type="default" r:id="rId10"/>
      <w:pgSz w:w="11906" w:h="16838"/>
      <w:pgMar w:top="1701" w:right="1304" w:bottom="1701" w:left="1701" w:header="731"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5CF69" w14:textId="77777777" w:rsidR="00C50FA9" w:rsidRDefault="00C50FA9">
      <w:r>
        <w:separator/>
      </w:r>
    </w:p>
  </w:endnote>
  <w:endnote w:type="continuationSeparator" w:id="0">
    <w:p w14:paraId="5A21E0F8" w14:textId="77777777" w:rsidR="00C50FA9" w:rsidRDefault="00C5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B376" w14:textId="76DE6077" w:rsidR="00324324" w:rsidRPr="001056E8" w:rsidRDefault="00033E0B">
    <w:pPr>
      <w:pStyle w:val="Footer"/>
      <w:rPr>
        <w:rFonts w:asciiTheme="minorHAnsi" w:hAnsiTheme="minorHAnsi"/>
        <w:b/>
        <w:bCs/>
        <w:sz w:val="18"/>
        <w:szCs w:val="18"/>
      </w:rPr>
    </w:pPr>
    <w:proofErr w:type="spellStart"/>
    <w:r w:rsidRPr="001056E8">
      <w:rPr>
        <w:rFonts w:asciiTheme="minorHAnsi" w:hAnsiTheme="minorHAnsi"/>
        <w:b/>
        <w:bCs/>
        <w:sz w:val="18"/>
        <w:szCs w:val="18"/>
      </w:rPr>
      <w:t>Pharma</w:t>
    </w:r>
    <w:r w:rsidR="007E5823" w:rsidRPr="001056E8">
      <w:rPr>
        <w:rFonts w:asciiTheme="minorHAnsi" w:hAnsiTheme="minorHAnsi"/>
        <w:b/>
        <w:bCs/>
        <w:sz w:val="18"/>
        <w:szCs w:val="18"/>
      </w:rPr>
      <w:t>P</w:t>
    </w:r>
    <w:r w:rsidRPr="001056E8">
      <w:rPr>
        <w:rFonts w:asciiTheme="minorHAnsi" w:hAnsiTheme="minorHAnsi"/>
        <w:b/>
        <w:bCs/>
        <w:sz w:val="18"/>
        <w:szCs w:val="18"/>
      </w:rPr>
      <w:t>ark</w:t>
    </w:r>
    <w:proofErr w:type="spellEnd"/>
    <w:r w:rsidR="007E5823" w:rsidRPr="001056E8">
      <w:rPr>
        <w:rFonts w:asciiTheme="minorHAnsi" w:hAnsiTheme="minorHAnsi"/>
        <w:b/>
        <w:bCs/>
        <w:sz w:val="18"/>
        <w:szCs w:val="18"/>
      </w:rPr>
      <w:t xml:space="preserve"> Production</w:t>
    </w:r>
    <w:r w:rsidRPr="001056E8">
      <w:rPr>
        <w:rFonts w:asciiTheme="minorHAnsi" w:hAnsiTheme="minorHAnsi"/>
        <w:b/>
        <w:bCs/>
        <w:sz w:val="18"/>
        <w:szCs w:val="18"/>
      </w:rPr>
      <w:t xml:space="preserve"> OU</w:t>
    </w:r>
    <w:r w:rsidRPr="001056E8">
      <w:rPr>
        <w:rFonts w:asciiTheme="minorHAnsi" w:hAnsiTheme="minorHAnsi" w:cs="Arial"/>
        <w:b/>
        <w:bCs/>
        <w:sz w:val="18"/>
        <w:szCs w:val="18"/>
      </w:rPr>
      <w:t>̈</w:t>
    </w:r>
    <w:r w:rsidR="00142EE4" w:rsidRPr="001056E8">
      <w:rPr>
        <w:rFonts w:asciiTheme="minorHAnsi" w:hAnsiTheme="minorHAnsi"/>
        <w:sz w:val="18"/>
        <w:szCs w:val="18"/>
      </w:rPr>
      <w:t xml:space="preserve"> (16729463)</w:t>
    </w:r>
    <w:r w:rsidR="001056E8" w:rsidRPr="001056E8">
      <w:rPr>
        <w:rFonts w:asciiTheme="minorHAnsi" w:hAnsiTheme="minorHAnsi"/>
        <w:b/>
        <w:bCs/>
        <w:sz w:val="18"/>
        <w:szCs w:val="18"/>
      </w:rPr>
      <w:t xml:space="preserve"> </w:t>
    </w:r>
    <w:r w:rsidR="00324324" w:rsidRPr="001056E8">
      <w:rPr>
        <w:rFonts w:asciiTheme="minorHAnsi" w:hAnsiTheme="minorHAnsi"/>
        <w:sz w:val="18"/>
        <w:szCs w:val="18"/>
        <w:lang w:val="et-EE"/>
      </w:rPr>
      <w:t>Nuia 2, Tallinn</w:t>
    </w:r>
    <w:r w:rsidR="00142EE4" w:rsidRPr="001056E8">
      <w:rPr>
        <w:rFonts w:asciiTheme="minorHAnsi" w:hAnsiTheme="minorHAnsi"/>
        <w:sz w:val="18"/>
        <w:szCs w:val="18"/>
        <w:lang w:val="et-EE"/>
      </w:rPr>
      <w:t xml:space="preserve">, </w:t>
    </w:r>
    <w:r w:rsidR="00324324" w:rsidRPr="001056E8">
      <w:rPr>
        <w:rFonts w:asciiTheme="minorHAnsi" w:hAnsiTheme="minorHAnsi"/>
        <w:sz w:val="18"/>
        <w:szCs w:val="18"/>
        <w:lang w:val="et-EE"/>
      </w:rPr>
      <w:t>11415 ESTONIA   +372 6 888 4</w:t>
    </w:r>
    <w:r w:rsidR="007E5823" w:rsidRPr="001056E8">
      <w:rPr>
        <w:rFonts w:asciiTheme="minorHAnsi" w:hAnsiTheme="minorHAnsi"/>
        <w:sz w:val="18"/>
        <w:szCs w:val="18"/>
        <w:lang w:val="et-EE"/>
      </w:rPr>
      <w:t>44</w:t>
    </w:r>
    <w:r w:rsidR="001056E8" w:rsidRPr="001056E8">
      <w:rPr>
        <w:rFonts w:asciiTheme="minorHAnsi" w:hAnsiTheme="minorHAnsi"/>
        <w:sz w:val="18"/>
        <w:szCs w:val="18"/>
        <w:lang w:val="et-EE"/>
      </w:rPr>
      <w:t xml:space="preserve"> </w:t>
    </w:r>
    <w:r w:rsidR="007E5823" w:rsidRPr="001056E8">
      <w:rPr>
        <w:rFonts w:asciiTheme="minorHAnsi" w:hAnsiTheme="minorHAnsi"/>
        <w:sz w:val="18"/>
        <w:szCs w:val="18"/>
        <w:lang w:val="et-EE"/>
      </w:rPr>
      <w:t>production@pharmapark.ee</w:t>
    </w:r>
    <w:r w:rsidR="00324324" w:rsidRPr="001056E8">
      <w:rPr>
        <w:rFonts w:asciiTheme="minorHAnsi" w:hAnsiTheme="minorHAnsi"/>
        <w:sz w:val="18"/>
        <w:szCs w:val="18"/>
        <w:lang w:val="et-EE"/>
      </w:rPr>
      <w:tab/>
    </w:r>
    <w:r w:rsidR="00324324" w:rsidRPr="001056E8">
      <w:rPr>
        <w:rFonts w:asciiTheme="minorHAnsi" w:hAnsiTheme="minorHAnsi"/>
        <w:sz w:val="18"/>
        <w:szCs w:val="18"/>
        <w:lang w:val="et-EE"/>
      </w:rPr>
      <w:tab/>
    </w:r>
  </w:p>
  <w:p w14:paraId="2E1EE861" w14:textId="77777777" w:rsidR="001056E8" w:rsidRPr="001056E8" w:rsidRDefault="001056E8">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3B94" w14:textId="77777777" w:rsidR="00C50FA9" w:rsidRDefault="00C50FA9">
      <w:r>
        <w:separator/>
      </w:r>
    </w:p>
  </w:footnote>
  <w:footnote w:type="continuationSeparator" w:id="0">
    <w:p w14:paraId="76E85EF2" w14:textId="77777777" w:rsidR="00C50FA9" w:rsidRDefault="00C5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A443" w14:textId="2C65081D" w:rsidR="00033E0B" w:rsidRPr="00033E0B" w:rsidRDefault="00033E0B">
    <w:pPr>
      <w:pStyle w:val="Header"/>
      <w:rPr>
        <w:lang w:val="et-EE"/>
      </w:rPr>
    </w:pPr>
    <w:r>
      <w:rPr>
        <w:lang w:val="et-EE"/>
      </w:rPr>
      <w:tab/>
    </w:r>
    <w:r>
      <w:rPr>
        <w:lang w:val="et-EE"/>
      </w:rPr>
      <w:tab/>
    </w:r>
    <w:r w:rsidR="007E5823">
      <w:rPr>
        <w:noProof/>
        <w:lang w:val="et-EE"/>
      </w:rPr>
      <w:drawing>
        <wp:inline distT="0" distB="0" distL="0" distR="0" wp14:anchorId="3AF4F9EE" wp14:editId="3CE47D57">
          <wp:extent cx="2057400" cy="814158"/>
          <wp:effectExtent l="0" t="0" r="0" b="0"/>
          <wp:docPr id="1491654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54107" name="Picture 1491654107"/>
                  <pic:cNvPicPr/>
                </pic:nvPicPr>
                <pic:blipFill>
                  <a:blip r:embed="rId1"/>
                  <a:stretch>
                    <a:fillRect/>
                  </a:stretch>
                </pic:blipFill>
                <pic:spPr>
                  <a:xfrm>
                    <a:off x="0" y="0"/>
                    <a:ext cx="2073949" cy="820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9CD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055BEB"/>
    <w:multiLevelType w:val="hybridMultilevel"/>
    <w:tmpl w:val="D75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42C73"/>
    <w:multiLevelType w:val="hybridMultilevel"/>
    <w:tmpl w:val="C0E4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185983">
    <w:abstractNumId w:val="0"/>
  </w:num>
  <w:num w:numId="2" w16cid:durableId="1206870491">
    <w:abstractNumId w:val="2"/>
  </w:num>
  <w:num w:numId="3" w16cid:durableId="162145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39"/>
    <w:rsid w:val="00002B23"/>
    <w:rsid w:val="00033E0B"/>
    <w:rsid w:val="000A16EB"/>
    <w:rsid w:val="001056E8"/>
    <w:rsid w:val="0012398E"/>
    <w:rsid w:val="00142EE4"/>
    <w:rsid w:val="002016B7"/>
    <w:rsid w:val="00221866"/>
    <w:rsid w:val="00233D5A"/>
    <w:rsid w:val="00322318"/>
    <w:rsid w:val="00324324"/>
    <w:rsid w:val="0034128F"/>
    <w:rsid w:val="003A3AB9"/>
    <w:rsid w:val="003B0611"/>
    <w:rsid w:val="003C58F8"/>
    <w:rsid w:val="003E21AF"/>
    <w:rsid w:val="003F669B"/>
    <w:rsid w:val="00435478"/>
    <w:rsid w:val="00445242"/>
    <w:rsid w:val="004932B6"/>
    <w:rsid w:val="004B75F6"/>
    <w:rsid w:val="004D133D"/>
    <w:rsid w:val="0052013A"/>
    <w:rsid w:val="00526D01"/>
    <w:rsid w:val="005D336B"/>
    <w:rsid w:val="006136AC"/>
    <w:rsid w:val="00634717"/>
    <w:rsid w:val="00666C40"/>
    <w:rsid w:val="006802B7"/>
    <w:rsid w:val="006C3A2A"/>
    <w:rsid w:val="006E7790"/>
    <w:rsid w:val="0078247C"/>
    <w:rsid w:val="00795AF6"/>
    <w:rsid w:val="007A0266"/>
    <w:rsid w:val="007E5823"/>
    <w:rsid w:val="008709B5"/>
    <w:rsid w:val="008B413C"/>
    <w:rsid w:val="008C2682"/>
    <w:rsid w:val="008D12D7"/>
    <w:rsid w:val="00913331"/>
    <w:rsid w:val="00942806"/>
    <w:rsid w:val="00951849"/>
    <w:rsid w:val="00A26B39"/>
    <w:rsid w:val="00B43FFB"/>
    <w:rsid w:val="00B80CF3"/>
    <w:rsid w:val="00BA683F"/>
    <w:rsid w:val="00BA74E3"/>
    <w:rsid w:val="00BF01F9"/>
    <w:rsid w:val="00C13C12"/>
    <w:rsid w:val="00C50FA9"/>
    <w:rsid w:val="00CA2A30"/>
    <w:rsid w:val="00D30286"/>
    <w:rsid w:val="00D47DB0"/>
    <w:rsid w:val="00D82074"/>
    <w:rsid w:val="00D93D5B"/>
    <w:rsid w:val="00E737C4"/>
    <w:rsid w:val="00EA53A9"/>
    <w:rsid w:val="00EB54DD"/>
    <w:rsid w:val="00ED42B1"/>
    <w:rsid w:val="00F07FEF"/>
    <w:rsid w:val="00FF607F"/>
    <w:rsid w:val="00FF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B2544"/>
  <w14:defaultImageDpi w14:val="300"/>
  <w15:chartTrackingRefBased/>
  <w15:docId w15:val="{F517983C-B61E-5744-846A-88D5B381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6AC"/>
    <w:pPr>
      <w:overflowPunct w:val="0"/>
      <w:autoSpaceDE w:val="0"/>
      <w:autoSpaceDN w:val="0"/>
      <w:adjustRightInd w:val="0"/>
      <w:spacing w:after="260" w:line="260" w:lineRule="atLeast"/>
      <w:textAlignment w:val="baseline"/>
    </w:pPr>
    <w:rPr>
      <w:sz w:val="22"/>
    </w:rPr>
  </w:style>
  <w:style w:type="character" w:customStyle="1" w:styleId="BodyTextChar">
    <w:name w:val="Body Text Char"/>
    <w:link w:val="BodyText"/>
    <w:rsid w:val="006136AC"/>
    <w:rPr>
      <w:sz w:val="22"/>
      <w:lang w:val="en-GB" w:eastAsia="en-US"/>
    </w:rPr>
  </w:style>
  <w:style w:type="character" w:styleId="Hyperlink">
    <w:name w:val="Hyperlink"/>
    <w:rsid w:val="006136AC"/>
    <w:rPr>
      <w:color w:val="0000FF"/>
      <w:u w:val="single"/>
    </w:rPr>
  </w:style>
  <w:style w:type="paragraph" w:styleId="Header">
    <w:name w:val="header"/>
    <w:basedOn w:val="Normal"/>
    <w:link w:val="HeaderChar"/>
    <w:rsid w:val="00033E0B"/>
    <w:pPr>
      <w:tabs>
        <w:tab w:val="center" w:pos="4513"/>
        <w:tab w:val="right" w:pos="9026"/>
      </w:tabs>
    </w:pPr>
  </w:style>
  <w:style w:type="character" w:customStyle="1" w:styleId="HeaderChar">
    <w:name w:val="Header Char"/>
    <w:basedOn w:val="DefaultParagraphFont"/>
    <w:link w:val="Header"/>
    <w:rsid w:val="00033E0B"/>
    <w:rPr>
      <w:sz w:val="24"/>
      <w:lang w:val="en-GB"/>
    </w:rPr>
  </w:style>
  <w:style w:type="paragraph" w:styleId="Footer">
    <w:name w:val="footer"/>
    <w:basedOn w:val="Normal"/>
    <w:link w:val="FooterChar"/>
    <w:rsid w:val="00033E0B"/>
    <w:pPr>
      <w:tabs>
        <w:tab w:val="center" w:pos="4513"/>
        <w:tab w:val="right" w:pos="9026"/>
      </w:tabs>
    </w:pPr>
  </w:style>
  <w:style w:type="character" w:customStyle="1" w:styleId="FooterChar">
    <w:name w:val="Footer Char"/>
    <w:basedOn w:val="DefaultParagraphFont"/>
    <w:link w:val="Footer"/>
    <w:rsid w:val="00033E0B"/>
    <w:rPr>
      <w:sz w:val="24"/>
      <w:lang w:val="en-GB"/>
    </w:rPr>
  </w:style>
  <w:style w:type="paragraph" w:styleId="ListParagraph">
    <w:name w:val="List Paragraph"/>
    <w:basedOn w:val="Normal"/>
    <w:uiPriority w:val="34"/>
    <w:qFormat/>
    <w:rsid w:val="008D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9648">
      <w:bodyDiv w:val="1"/>
      <w:marLeft w:val="0"/>
      <w:marRight w:val="0"/>
      <w:marTop w:val="0"/>
      <w:marBottom w:val="0"/>
      <w:divBdr>
        <w:top w:val="none" w:sz="0" w:space="0" w:color="auto"/>
        <w:left w:val="none" w:sz="0" w:space="0" w:color="auto"/>
        <w:bottom w:val="none" w:sz="0" w:space="0" w:color="auto"/>
        <w:right w:val="none" w:sz="0" w:space="0" w:color="auto"/>
      </w:divBdr>
      <w:divsChild>
        <w:div w:id="1616936248">
          <w:marLeft w:val="0"/>
          <w:marRight w:val="0"/>
          <w:marTop w:val="0"/>
          <w:marBottom w:val="0"/>
          <w:divBdr>
            <w:top w:val="none" w:sz="0" w:space="0" w:color="auto"/>
            <w:left w:val="none" w:sz="0" w:space="0" w:color="auto"/>
            <w:bottom w:val="none" w:sz="0" w:space="0" w:color="auto"/>
            <w:right w:val="none" w:sz="0" w:space="0" w:color="auto"/>
          </w:divBdr>
          <w:divsChild>
            <w:div w:id="1549534554">
              <w:marLeft w:val="0"/>
              <w:marRight w:val="0"/>
              <w:marTop w:val="0"/>
              <w:marBottom w:val="0"/>
              <w:divBdr>
                <w:top w:val="none" w:sz="0" w:space="0" w:color="auto"/>
                <w:left w:val="none" w:sz="0" w:space="0" w:color="auto"/>
                <w:bottom w:val="none" w:sz="0" w:space="0" w:color="auto"/>
                <w:right w:val="none" w:sz="0" w:space="0" w:color="auto"/>
              </w:divBdr>
              <w:divsChild>
                <w:div w:id="17152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3514">
      <w:bodyDiv w:val="1"/>
      <w:marLeft w:val="0"/>
      <w:marRight w:val="0"/>
      <w:marTop w:val="0"/>
      <w:marBottom w:val="0"/>
      <w:divBdr>
        <w:top w:val="none" w:sz="0" w:space="0" w:color="auto"/>
        <w:left w:val="none" w:sz="0" w:space="0" w:color="auto"/>
        <w:bottom w:val="none" w:sz="0" w:space="0" w:color="auto"/>
        <w:right w:val="none" w:sz="0" w:space="0" w:color="auto"/>
      </w:divBdr>
      <w:divsChild>
        <w:div w:id="1552114713">
          <w:marLeft w:val="0"/>
          <w:marRight w:val="0"/>
          <w:marTop w:val="0"/>
          <w:marBottom w:val="0"/>
          <w:divBdr>
            <w:top w:val="none" w:sz="0" w:space="0" w:color="auto"/>
            <w:left w:val="none" w:sz="0" w:space="0" w:color="auto"/>
            <w:bottom w:val="none" w:sz="0" w:space="0" w:color="auto"/>
            <w:right w:val="none" w:sz="0" w:space="0" w:color="auto"/>
          </w:divBdr>
          <w:divsChild>
            <w:div w:id="1386758067">
              <w:marLeft w:val="0"/>
              <w:marRight w:val="0"/>
              <w:marTop w:val="0"/>
              <w:marBottom w:val="0"/>
              <w:divBdr>
                <w:top w:val="none" w:sz="0" w:space="0" w:color="auto"/>
                <w:left w:val="none" w:sz="0" w:space="0" w:color="auto"/>
                <w:bottom w:val="none" w:sz="0" w:space="0" w:color="auto"/>
                <w:right w:val="none" w:sz="0" w:space="0" w:color="auto"/>
              </w:divBdr>
              <w:divsChild>
                <w:div w:id="15368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FEAB246E7F40B1285A68278C70CC" ma:contentTypeVersion="14" ma:contentTypeDescription="Create a new document." ma:contentTypeScope="" ma:versionID="faa70fa0539ab05961127fd9053e52fb">
  <xsd:schema xmlns:xsd="http://www.w3.org/2001/XMLSchema" xmlns:xs="http://www.w3.org/2001/XMLSchema" xmlns:p="http://schemas.microsoft.com/office/2006/metadata/properties" xmlns:ns2="250dafa7-e78f-4bcb-a569-7b01fa9a3a28" xmlns:ns3="b0619fff-94e3-4883-a931-c680abdeda4c" targetNamespace="http://schemas.microsoft.com/office/2006/metadata/properties" ma:root="true" ma:fieldsID="2637d7a66dd08fe11af44d354e488d33" ns2:_="" ns3:_="">
    <xsd:import namespace="250dafa7-e78f-4bcb-a569-7b01fa9a3a28"/>
    <xsd:import namespace="b0619fff-94e3-4883-a931-c680abdeda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dafa7-e78f-4bcb-a569-7b01fa9a3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15a3ec-c8e2-448b-a450-010468c042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619fff-94e3-4883-a931-c680abdeda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a2dc1-eef4-4db6-b32a-0b5a9af0a380}" ma:internalName="TaxCatchAll" ma:showField="CatchAllData" ma:web="b0619fff-94e3-4883-a931-c680abdeda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794B2-B4B5-4D22-95EE-8B227A0C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dafa7-e78f-4bcb-a569-7b01fa9a3a28"/>
    <ds:schemaRef ds:uri="b0619fff-94e3-4883-a931-c680abded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D9D2-AFA4-4F9A-9371-6465D8161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Laenu saldo kinnituskiri</vt:lpstr>
    </vt:vector>
  </TitlesOfParts>
  <Manager/>
  <Company>Audiitorteenuse OÜ</Company>
  <LinksUpToDate>false</LinksUpToDate>
  <CharactersWithSpaces>9073</CharactersWithSpaces>
  <SharedDoc>false</SharedDoc>
  <HyperlinkBase/>
  <HLinks>
    <vt:vector size="6" baseType="variant">
      <vt:variant>
        <vt:i4>2097252</vt:i4>
      </vt:variant>
      <vt:variant>
        <vt:i4>0</vt:i4>
      </vt:variant>
      <vt:variant>
        <vt:i4>0</vt:i4>
      </vt:variant>
      <vt:variant>
        <vt:i4>5</vt:i4>
      </vt:variant>
      <vt:variant>
        <vt:lpwstr>mailto:kinnituskirjad@audiitorteenused.ee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 saldo kinnituskiri</dc:title>
  <dc:subject/>
  <dc:creator>Interchemie Info</dc:creator>
  <cp:keywords/>
  <dc:description/>
  <cp:lastModifiedBy>Veiko Saluste</cp:lastModifiedBy>
  <cp:revision>2</cp:revision>
  <cp:lastPrinted>2024-09-23T02:58:00Z</cp:lastPrinted>
  <dcterms:created xsi:type="dcterms:W3CDTF">2025-04-30T08:27:00Z</dcterms:created>
  <dcterms:modified xsi:type="dcterms:W3CDTF">2025-04-30T08:27:00Z</dcterms:modified>
  <cp:category/>
</cp:coreProperties>
</file>